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1EBB8A" w14:textId="75B44600" w:rsidR="00E26BC0" w:rsidRDefault="001D6B78" w:rsidP="00E26BC0">
      <w:pPr>
        <w:pStyle w:val="Heading1"/>
        <w:rPr>
          <w:bCs/>
        </w:rPr>
      </w:pPr>
      <w:r>
        <w:t xml:space="preserve">A </w:t>
      </w:r>
      <w:r w:rsidR="00E26BC0" w:rsidRPr="00E26BC0">
        <w:t>discussion of flooding</w:t>
      </w:r>
      <w:r w:rsidR="00E26BC0">
        <w:br/>
      </w:r>
      <w:r w:rsidR="00E26BC0" w:rsidRPr="00E26BC0">
        <w:t>in the Hawkesbury-Nepean Valley</w:t>
      </w:r>
    </w:p>
    <w:p w14:paraId="3C25BCFF" w14:textId="77777777" w:rsidR="00E26BC0" w:rsidRDefault="00E26BC0" w:rsidP="00E26BC0">
      <w:r w:rsidRPr="00E26BC0">
        <w:rPr>
          <w:b/>
          <w:bCs/>
          <w:color w:val="1E3D78"/>
        </w:rPr>
        <w:t>Focus:</w:t>
      </w:r>
      <w:r w:rsidRPr="00E26BC0">
        <w:rPr>
          <w:color w:val="1E3D78"/>
        </w:rPr>
        <w:t xml:space="preserve"> </w:t>
      </w:r>
      <w:r>
        <w:t xml:space="preserve">This resource develops students’ awareness about different perspectives of natural hazards, and how individuals, agencies and government may respond to a situation. It involves students developing an informed understanding of an event, issue or incident and considering how to mitigate, respond, prepare for or reduce risk and harm. This resource provides students with opportunities to become informed and active citizens and participants in their local context, when faced with a natural hazard such as flooding in the Hawkesbury-Nepean Valley. </w:t>
      </w:r>
    </w:p>
    <w:p w14:paraId="688FDBFA" w14:textId="77777777" w:rsidR="00E26BC0" w:rsidRDefault="00E26BC0" w:rsidP="00E26BC0">
      <w:pPr>
        <w:pStyle w:val="Heading2"/>
      </w:pPr>
      <w:r>
        <w:t>Inquiry Questions:</w:t>
      </w:r>
    </w:p>
    <w:p w14:paraId="285F1784" w14:textId="4D7669AF" w:rsidR="00E26BC0" w:rsidRDefault="00E26BC0" w:rsidP="00E26BC0">
      <w:pPr>
        <w:pStyle w:val="ListParagraph"/>
      </w:pPr>
      <w:r>
        <w:t>What are the responses of individuals, groups and government to the impact of a disaster?</w:t>
      </w:r>
    </w:p>
    <w:p w14:paraId="5354E25A" w14:textId="480A5503" w:rsidR="00CD1931" w:rsidRDefault="00E26BC0" w:rsidP="00E26BC0">
      <w:pPr>
        <w:pStyle w:val="ListParagraph"/>
      </w:pPr>
      <w:r>
        <w:t>How do management strategies have a future impact of similar hazard event?</w:t>
      </w:r>
    </w:p>
    <w:p w14:paraId="4F6C2C48" w14:textId="433790C9" w:rsidR="00E26BC0" w:rsidRDefault="00E26BC0" w:rsidP="00E26BC0">
      <w:r>
        <w:rPr>
          <w:noProof/>
          <w:lang w:eastAsia="en-AU"/>
        </w:rPr>
        <mc:AlternateContent>
          <mc:Choice Requires="wps">
            <w:drawing>
              <wp:inline distT="0" distB="0" distL="0" distR="0" wp14:anchorId="45BA4842" wp14:editId="42CE24C1">
                <wp:extent cx="6488264" cy="939800"/>
                <wp:effectExtent l="0" t="0" r="14605" b="12700"/>
                <wp:docPr id="15" name="Text Box 15"/>
                <wp:cNvGraphicFramePr/>
                <a:graphic xmlns:a="http://schemas.openxmlformats.org/drawingml/2006/main">
                  <a:graphicData uri="http://schemas.microsoft.com/office/word/2010/wordprocessingShape">
                    <wps:wsp>
                      <wps:cNvSpPr txBox="1"/>
                      <wps:spPr>
                        <a:xfrm>
                          <a:off x="0" y="0"/>
                          <a:ext cx="6488264" cy="939800"/>
                        </a:xfrm>
                        <a:prstGeom prst="rect">
                          <a:avLst/>
                        </a:prstGeom>
                        <a:solidFill>
                          <a:srgbClr val="DC5F13">
                            <a:alpha val="6000"/>
                          </a:srgbClr>
                        </a:solidFill>
                        <a:ln w="12700">
                          <a:solidFill>
                            <a:srgbClr val="DC5F13"/>
                          </a:solidFill>
                        </a:ln>
                      </wps:spPr>
                      <wps:txbx>
                        <w:txbxContent>
                          <w:p w14:paraId="00323927" w14:textId="56B51430" w:rsidR="00E26BC0" w:rsidRDefault="00E26BC0" w:rsidP="00E26BC0">
                            <w:pPr>
                              <w:pStyle w:val="Heading3"/>
                            </w:pPr>
                            <w:r>
                              <w:t>Teaching Note:</w:t>
                            </w:r>
                          </w:p>
                          <w:p w14:paraId="21C72CCA" w14:textId="2A096976" w:rsidR="00E26BC0" w:rsidRDefault="00E26BC0" w:rsidP="00E26BC0">
                            <w:r w:rsidRPr="00E26BC0">
                              <w:t xml:space="preserve">This activity would be best placed as one of the last activities in the </w:t>
                            </w:r>
                            <w:proofErr w:type="gramStart"/>
                            <w:r w:rsidRPr="00E26BC0">
                              <w:t>unit, and</w:t>
                            </w:r>
                            <w:proofErr w:type="gramEnd"/>
                            <w:r w:rsidRPr="00E26BC0">
                              <w:t xml:space="preserve"> could be used as a closing activity.</w:t>
                            </w:r>
                          </w:p>
                        </w:txbxContent>
                      </wps:txbx>
                      <wps:bodyPr rot="0" spcFirstLastPara="0" vertOverflow="overflow" horzOverflow="overflow" vert="horz" wrap="square" lIns="144000" tIns="144000" rIns="144000" bIns="144000" numCol="1" spcCol="0" rtlCol="0" fromWordArt="0" anchor="t" anchorCtr="0" forceAA="0" compatLnSpc="1">
                        <a:prstTxWarp prst="textNoShape">
                          <a:avLst/>
                        </a:prstTxWarp>
                        <a:noAutofit/>
                      </wps:bodyPr>
                    </wps:wsp>
                  </a:graphicData>
                </a:graphic>
              </wp:inline>
            </w:drawing>
          </mc:Choice>
          <mc:Fallback>
            <w:pict>
              <v:shapetype w14:anchorId="45BA4842" id="_x0000_t202" coordsize="21600,21600" o:spt="202" path="m,l,21600r21600,l21600,xe">
                <v:stroke joinstyle="miter"/>
                <v:path gradientshapeok="t" o:connecttype="rect"/>
              </v:shapetype>
              <v:shape id="Text Box 15" o:spid="_x0000_s1026" type="#_x0000_t202" style="width:510.9pt;height:7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" fillcolor="#dc5f13" strokecolor="#dc5f13" strokeweight="1pt">
                <v:fill opacity="3855f"/>
                <v:textbox inset="4mm,4mm,4mm,4mm">
                  <w:txbxContent>
                    <w:p w14:paraId="00323927" w14:textId="56B51430" w:rsidR="00E26BC0" w:rsidRDefault="00E26BC0" w:rsidP="00E26BC0">
                      <w:pPr>
                        <w:pStyle w:val="Heading3"/>
                      </w:pPr>
                      <w:r>
                        <w:t>Teaching Note:</w:t>
                      </w:r>
                    </w:p>
                    <w:p w14:paraId="21C72CCA" w14:textId="2A096976" w:rsidR="00E26BC0" w:rsidRDefault="00E26BC0" w:rsidP="00E26BC0">
                      <w:r w:rsidRPr="00E26BC0">
                        <w:t>This activity would be best placed as one of the last activities in the unit, and could be used as a closing activity.</w:t>
                      </w:r>
                    </w:p>
                  </w:txbxContent>
                </v:textbox>
                <w10:anchorlock/>
              </v:shape>
            </w:pict>
          </mc:Fallback>
        </mc:AlternateContent>
      </w:r>
    </w:p>
    <w:p w14:paraId="163C9F71" w14:textId="6981D6F1" w:rsidR="00E26BC0" w:rsidRDefault="00E26BC0" w:rsidP="00E26BC0">
      <w:r>
        <w:t xml:space="preserve">To discuss something is to ‘speak’ about a topic or issue. Often it is helpful to consider a range of opinions and perspectives, as different groups and organisations have specialised knowledge and experience. Such a breadth of information is often difficult to obtain from one source. </w:t>
      </w:r>
    </w:p>
    <w:p w14:paraId="36BE11BF" w14:textId="0AE7C246" w:rsidR="00E26BC0" w:rsidRDefault="00E26BC0" w:rsidP="00E26BC0">
      <w:r>
        <w:t xml:space="preserve">Throughout this unit, you have learnt about the Hawkesbury-Nepean Valley, and its associated flood risk. You have also engaged with a variety of resources, websites, and the perspectives of groups and individuals. </w:t>
      </w:r>
    </w:p>
    <w:p w14:paraId="1AD1342E" w14:textId="27AD71C6" w:rsidR="00E26BC0" w:rsidRDefault="00E26BC0" w:rsidP="00E26BC0">
      <w:r>
        <w:t xml:space="preserve">Being capable of forming and sustaining a discussion about a topic or idea is an important skill. For instance, if you were asked to write a response to the following: </w:t>
      </w:r>
    </w:p>
    <w:p w14:paraId="43F289C7" w14:textId="4A267040" w:rsidR="00E26BC0" w:rsidRDefault="00E26BC0" w:rsidP="00E26BC0">
      <w:r>
        <w:rPr>
          <w:noProof/>
          <w:lang w:eastAsia="en-AU"/>
        </w:rPr>
        <mc:AlternateContent>
          <mc:Choice Requires="wps">
            <w:drawing>
              <wp:inline distT="0" distB="0" distL="0" distR="0" wp14:anchorId="3FAD249C" wp14:editId="692A59AD">
                <wp:extent cx="6488264" cy="465667"/>
                <wp:effectExtent l="0" t="0" r="14605" b="17145"/>
                <wp:docPr id="1" name="Text Box 1"/>
                <wp:cNvGraphicFramePr/>
                <a:graphic xmlns:a="http://schemas.openxmlformats.org/drawingml/2006/main">
                  <a:graphicData uri="http://schemas.microsoft.com/office/word/2010/wordprocessingShape">
                    <wps:wsp>
                      <wps:cNvSpPr txBox="1"/>
                      <wps:spPr>
                        <a:xfrm>
                          <a:off x="0" y="0"/>
                          <a:ext cx="6488264" cy="465667"/>
                        </a:xfrm>
                        <a:prstGeom prst="rect">
                          <a:avLst/>
                        </a:prstGeom>
                        <a:solidFill>
                          <a:srgbClr val="DC5F13">
                            <a:alpha val="6000"/>
                          </a:srgbClr>
                        </a:solidFill>
                        <a:ln w="12700">
                          <a:solidFill>
                            <a:srgbClr val="DC5F13"/>
                          </a:solidFill>
                        </a:ln>
                      </wps:spPr>
                      <wps:txbx>
                        <w:txbxContent>
                          <w:p w14:paraId="1A242090" w14:textId="1A4A382B" w:rsidR="00E26BC0" w:rsidRDefault="00E26BC0">
                            <w:r w:rsidRPr="00E26BC0">
                              <w:rPr>
                                <w:b/>
                                <w:bCs/>
                              </w:rPr>
                              <w:t xml:space="preserve">Discuss </w:t>
                            </w:r>
                            <w:r w:rsidRPr="00E26BC0">
                              <w:t>flooding in the Hawkesbury-Nepean Valley</w:t>
                            </w:r>
                          </w:p>
                        </w:txbxContent>
                      </wps:txbx>
                      <wps:bodyPr rot="0" spcFirstLastPara="0" vertOverflow="overflow" horzOverflow="overflow" vert="horz" wrap="square" lIns="144000" tIns="144000" rIns="144000" bIns="144000" numCol="1" spcCol="0" rtlCol="0" fromWordArt="0" anchor="t" anchorCtr="0" forceAA="0" compatLnSpc="1">
                        <a:prstTxWarp prst="textNoShape">
                          <a:avLst/>
                        </a:prstTxWarp>
                        <a:noAutofit/>
                      </wps:bodyPr>
                    </wps:wsp>
                  </a:graphicData>
                </a:graphic>
              </wp:inline>
            </w:drawing>
          </mc:Choice>
          <mc:Fallback>
            <w:pict>
              <v:shape w14:anchorId="3FAD249C" id="Text Box 1" o:spid="_x0000_s1027" type="#_x0000_t202" style="width:510.9pt;height:36.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" fillcolor="#dc5f13" strokecolor="#dc5f13" strokeweight="1pt">
                <v:fill opacity="3855f"/>
                <v:textbox inset="4mm,4mm,4mm,4mm">
                  <w:txbxContent>
                    <w:p w14:paraId="1A242090" w14:textId="1A4A382B" w:rsidR="00E26BC0" w:rsidRDefault="00E26BC0">
                      <w:r w:rsidRPr="00E26BC0">
                        <w:rPr>
                          <w:b/>
                          <w:bCs/>
                        </w:rPr>
                        <w:t xml:space="preserve">Discuss </w:t>
                      </w:r>
                      <w:r w:rsidRPr="00E26BC0">
                        <w:t>flooding in the Hawkesbury-Nepean Valley</w:t>
                      </w:r>
                    </w:p>
                  </w:txbxContent>
                </v:textbox>
                <w10:anchorlock/>
              </v:shape>
            </w:pict>
          </mc:Fallback>
        </mc:AlternateContent>
      </w:r>
    </w:p>
    <w:p w14:paraId="4B67456D" w14:textId="77777777" w:rsidR="00904BCA" w:rsidRDefault="00904BCA">
      <w:pPr>
        <w:spacing w:after="0" w:line="240" w:lineRule="auto"/>
      </w:pPr>
      <w:r>
        <w:br w:type="page"/>
      </w:r>
    </w:p>
    <w:p w14:paraId="008B22F0" w14:textId="33FF4D68" w:rsidR="00E26BC0" w:rsidRDefault="00E26BC0" w:rsidP="00377F04">
      <w:pPr>
        <w:pStyle w:val="Heading3"/>
      </w:pPr>
      <w:r w:rsidRPr="00E26BC0">
        <w:lastRenderedPageBreak/>
        <w:t xml:space="preserve">It would be quite important for you to consider and include a range of </w:t>
      </w:r>
      <w:r w:rsidRPr="00377F04">
        <w:t>perspectives</w:t>
      </w:r>
      <w:r w:rsidRPr="00E26BC0">
        <w:t>:</w:t>
      </w:r>
    </w:p>
    <w:p w14:paraId="5116AC12" w14:textId="474C3DF7" w:rsidR="00904BCA" w:rsidRPr="00377F04" w:rsidRDefault="00904BCA" w:rsidP="00377F04">
      <w:pPr>
        <w:rPr>
          <w:i/>
          <w:iCs/>
        </w:rPr>
      </w:pPr>
      <w:r w:rsidRPr="00377F04">
        <w:rPr>
          <w:i/>
          <w:iCs/>
        </w:rPr>
        <w:t xml:space="preserve">The </w:t>
      </w:r>
      <w:r w:rsidR="00013B79">
        <w:rPr>
          <w:i/>
          <w:iCs/>
        </w:rPr>
        <w:t xml:space="preserve">Australian </w:t>
      </w:r>
      <w:r w:rsidRPr="00377F04">
        <w:rPr>
          <w:i/>
          <w:iCs/>
        </w:rPr>
        <w:t>Bureau of Meteorology acknowledges that…</w:t>
      </w:r>
    </w:p>
    <w:p w14:paraId="61E64492" w14:textId="4AE28217" w:rsidR="00904BCA" w:rsidRDefault="00904BCA" w:rsidP="00904BCA">
      <w:r>
        <w:rPr>
          <w:noProof/>
          <w:lang w:eastAsia="en-AU"/>
        </w:rPr>
        <w:drawing>
          <wp:inline distT="0" distB="0" distL="0" distR="0" wp14:anchorId="5333E9B8" wp14:editId="7DDFA1E3">
            <wp:extent cx="6642099" cy="2846614"/>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alkingUnderwater_v1_BoM.png"/>
                    <pic:cNvPicPr/>
                  </pic:nvPicPr>
                  <pic:blipFill>
                    <a:blip r:embed="rId8"/>
                    <a:stretch>
                      <a:fillRect/>
                    </a:stretch>
                  </pic:blipFill>
                  <pic:spPr>
                    <a:xfrm>
                      <a:off x="0" y="0"/>
                      <a:ext cx="6642099" cy="2846614"/>
                    </a:xfrm>
                    <a:prstGeom prst="rect">
                      <a:avLst/>
                    </a:prstGeom>
                  </pic:spPr>
                </pic:pic>
              </a:graphicData>
            </a:graphic>
          </wp:inline>
        </w:drawing>
      </w:r>
    </w:p>
    <w:p w14:paraId="6EA58897" w14:textId="07DE04AB" w:rsidR="00904BCA" w:rsidRPr="00377F04" w:rsidRDefault="00904BCA" w:rsidP="00377F04">
      <w:pPr>
        <w:rPr>
          <w:i/>
          <w:iCs/>
        </w:rPr>
      </w:pPr>
      <w:r w:rsidRPr="00377F04">
        <w:rPr>
          <w:i/>
          <w:iCs/>
        </w:rPr>
        <w:t xml:space="preserve">According to the </w:t>
      </w:r>
      <w:r w:rsidR="00013B79">
        <w:rPr>
          <w:i/>
          <w:iCs/>
        </w:rPr>
        <w:t xml:space="preserve">NSW </w:t>
      </w:r>
      <w:r w:rsidRPr="00377F04">
        <w:rPr>
          <w:i/>
          <w:iCs/>
        </w:rPr>
        <w:t>State Emergency Service…</w:t>
      </w:r>
    </w:p>
    <w:p w14:paraId="10A87A3A" w14:textId="5E3BD7FC" w:rsidR="00904BCA" w:rsidRDefault="00904BCA" w:rsidP="00904BCA">
      <w:r>
        <w:rPr>
          <w:noProof/>
          <w:lang w:eastAsia="en-AU"/>
        </w:rPr>
        <w:drawing>
          <wp:inline distT="0" distB="0" distL="0" distR="0" wp14:anchorId="1952BEF8" wp14:editId="1273D619">
            <wp:extent cx="6642099" cy="2846614"/>
            <wp:effectExtent l="0" t="0" r="63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alkingUnderwater_v1_SES.png"/>
                    <pic:cNvPicPr/>
                  </pic:nvPicPr>
                  <pic:blipFill>
                    <a:blip r:embed="rId9"/>
                    <a:stretch>
                      <a:fillRect/>
                    </a:stretch>
                  </pic:blipFill>
                  <pic:spPr>
                    <a:xfrm>
                      <a:off x="0" y="0"/>
                      <a:ext cx="6642099" cy="2846614"/>
                    </a:xfrm>
                    <a:prstGeom prst="rect">
                      <a:avLst/>
                    </a:prstGeom>
                  </pic:spPr>
                </pic:pic>
              </a:graphicData>
            </a:graphic>
          </wp:inline>
        </w:drawing>
      </w:r>
    </w:p>
    <w:p w14:paraId="38D9D35C" w14:textId="77777777" w:rsidR="00904BCA" w:rsidRDefault="00904BCA">
      <w:pPr>
        <w:spacing w:after="0" w:line="240" w:lineRule="auto"/>
      </w:pPr>
      <w:r>
        <w:br w:type="page"/>
      </w:r>
    </w:p>
    <w:p w14:paraId="26BA903A" w14:textId="254CB404" w:rsidR="00904BCA" w:rsidRPr="00377F04" w:rsidRDefault="00904BCA" w:rsidP="00377F04">
      <w:pPr>
        <w:rPr>
          <w:i/>
          <w:iCs/>
        </w:rPr>
      </w:pPr>
      <w:r w:rsidRPr="00377F04">
        <w:rPr>
          <w:i/>
          <w:iCs/>
        </w:rPr>
        <w:lastRenderedPageBreak/>
        <w:t>The local council</w:t>
      </w:r>
      <w:r w:rsidR="00013B79">
        <w:rPr>
          <w:i/>
          <w:iCs/>
        </w:rPr>
        <w:t>s</w:t>
      </w:r>
      <w:r w:rsidRPr="00377F04">
        <w:rPr>
          <w:i/>
          <w:iCs/>
        </w:rPr>
        <w:t xml:space="preserve"> </w:t>
      </w:r>
      <w:r w:rsidR="00013B79">
        <w:rPr>
          <w:i/>
          <w:iCs/>
        </w:rPr>
        <w:t>report and floodplain committees report that…</w:t>
      </w:r>
    </w:p>
    <w:p w14:paraId="3812F8E0" w14:textId="4EC35CAC" w:rsidR="00904BCA" w:rsidRDefault="00904BCA" w:rsidP="00904BCA">
      <w:r>
        <w:rPr>
          <w:noProof/>
          <w:lang w:eastAsia="en-AU"/>
        </w:rPr>
        <w:drawing>
          <wp:inline distT="0" distB="0" distL="0" distR="0" wp14:anchorId="212DDD73" wp14:editId="0E6B7EF1">
            <wp:extent cx="6642099" cy="2846613"/>
            <wp:effectExtent l="0" t="0" r="63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lkingUnderwater_v1_LocalCouncil.png"/>
                    <pic:cNvPicPr/>
                  </pic:nvPicPr>
                  <pic:blipFill>
                    <a:blip r:embed="rId10"/>
                    <a:stretch>
                      <a:fillRect/>
                    </a:stretch>
                  </pic:blipFill>
                  <pic:spPr>
                    <a:xfrm>
                      <a:off x="0" y="0"/>
                      <a:ext cx="6642099" cy="2846613"/>
                    </a:xfrm>
                    <a:prstGeom prst="rect">
                      <a:avLst/>
                    </a:prstGeom>
                  </pic:spPr>
                </pic:pic>
              </a:graphicData>
            </a:graphic>
          </wp:inline>
        </w:drawing>
      </w:r>
    </w:p>
    <w:p w14:paraId="6DB5C551" w14:textId="0FF2EE70" w:rsidR="00377F04" w:rsidRPr="00377F04" w:rsidRDefault="00377F04" w:rsidP="00377F04">
      <w:pPr>
        <w:rPr>
          <w:i/>
          <w:iCs/>
        </w:rPr>
      </w:pPr>
    </w:p>
    <w:p w14:paraId="21F429F8" w14:textId="13D59E46" w:rsidR="00377F04" w:rsidRDefault="00377F04" w:rsidP="00904BCA">
      <w:r>
        <w:rPr>
          <w:noProof/>
          <w:lang w:eastAsia="en-AU"/>
        </w:rPr>
        <w:drawing>
          <wp:inline distT="0" distB="0" distL="0" distR="0" wp14:anchorId="4C2AE624" wp14:editId="4B643F3B">
            <wp:extent cx="6642099" cy="2846614"/>
            <wp:effectExtent l="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alkingUnderwater_v1_LuckyDuck.png"/>
                    <pic:cNvPicPr/>
                  </pic:nvPicPr>
                  <pic:blipFill>
                    <a:blip r:embed="rId11"/>
                    <a:stretch>
                      <a:fillRect/>
                    </a:stretch>
                  </pic:blipFill>
                  <pic:spPr>
                    <a:xfrm>
                      <a:off x="0" y="0"/>
                      <a:ext cx="6642099" cy="2846614"/>
                    </a:xfrm>
                    <a:prstGeom prst="rect">
                      <a:avLst/>
                    </a:prstGeom>
                  </pic:spPr>
                </pic:pic>
              </a:graphicData>
            </a:graphic>
          </wp:inline>
        </w:drawing>
      </w:r>
    </w:p>
    <w:p w14:paraId="4EEA4481" w14:textId="77777777" w:rsidR="00377F04" w:rsidRDefault="00377F04">
      <w:pPr>
        <w:spacing w:after="0" w:line="240" w:lineRule="auto"/>
        <w:rPr>
          <w:b/>
          <w:i/>
          <w:color w:val="000000" w:themeColor="text1"/>
        </w:rPr>
      </w:pPr>
      <w:r>
        <w:br w:type="page"/>
      </w:r>
    </w:p>
    <w:p w14:paraId="33C1C7C7" w14:textId="4C72105B" w:rsidR="00377F04" w:rsidRPr="00387BE1" w:rsidRDefault="00377F04" w:rsidP="00387BE1">
      <w:pPr>
        <w:rPr>
          <w:i/>
          <w:iCs/>
        </w:rPr>
      </w:pPr>
      <w:r w:rsidRPr="00387BE1">
        <w:rPr>
          <w:i/>
          <w:iCs/>
        </w:rPr>
        <w:lastRenderedPageBreak/>
        <w:t>A resident from the Hawkesbury-Nepean Valley relays that:</w:t>
      </w:r>
    </w:p>
    <w:p w14:paraId="0525B242" w14:textId="66DC7D7C" w:rsidR="00377F04" w:rsidRDefault="00377F04" w:rsidP="00904BCA">
      <w:r>
        <w:rPr>
          <w:noProof/>
          <w:lang w:eastAsia="en-AU"/>
        </w:rPr>
        <w:drawing>
          <wp:inline distT="0" distB="0" distL="0" distR="0" wp14:anchorId="3995323B" wp14:editId="5F321634">
            <wp:extent cx="6642099" cy="2846613"/>
            <wp:effectExtent l="0" t="0" r="63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alkingUnderwater_v1_Resident.png"/>
                    <pic:cNvPicPr/>
                  </pic:nvPicPr>
                  <pic:blipFill>
                    <a:blip r:embed="rId12"/>
                    <a:stretch>
                      <a:fillRect/>
                    </a:stretch>
                  </pic:blipFill>
                  <pic:spPr>
                    <a:xfrm>
                      <a:off x="0" y="0"/>
                      <a:ext cx="6642099" cy="2846613"/>
                    </a:xfrm>
                    <a:prstGeom prst="rect">
                      <a:avLst/>
                    </a:prstGeom>
                  </pic:spPr>
                </pic:pic>
              </a:graphicData>
            </a:graphic>
          </wp:inline>
        </w:drawing>
      </w:r>
    </w:p>
    <w:p w14:paraId="51037C0B" w14:textId="33C6DE55" w:rsidR="00904BCA" w:rsidRDefault="00CC0B75" w:rsidP="00904BCA">
      <w:r>
        <w:rPr>
          <w:rFonts w:eastAsiaTheme="majorEastAsia"/>
          <w:b/>
          <w:bCs/>
          <w:noProof/>
          <w:color w:val="1E3D78"/>
          <w:sz w:val="28"/>
          <w:szCs w:val="28"/>
          <w:lang w:eastAsia="en-AU"/>
        </w:rPr>
        <w:drawing>
          <wp:anchor distT="0" distB="0" distL="114300" distR="114300" simplePos="0" relativeHeight="251658240" behindDoc="0" locked="0" layoutInCell="1" allowOverlap="1" wp14:anchorId="532380A3" wp14:editId="7B09D639">
            <wp:simplePos x="0" y="0"/>
            <wp:positionH relativeFrom="column">
              <wp:posOffset>5363210</wp:posOffset>
            </wp:positionH>
            <wp:positionV relativeFrom="paragraph">
              <wp:posOffset>109009</wp:posOffset>
            </wp:positionV>
            <wp:extent cx="1151467" cy="1151467"/>
            <wp:effectExtent l="0" t="0" r="4445" b="444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TalkingUnderwater_v1_idea.png"/>
                    <pic:cNvPicPr/>
                  </pic:nvPicPr>
                  <pic:blipFill>
                    <a:blip r:embed="rId13"/>
                    <a:stretch>
                      <a:fillRect/>
                    </a:stretch>
                  </pic:blipFill>
                  <pic:spPr>
                    <a:xfrm>
                      <a:off x="0" y="0"/>
                      <a:ext cx="1151467" cy="1151467"/>
                    </a:xfrm>
                    <a:prstGeom prst="rect">
                      <a:avLst/>
                    </a:prstGeom>
                  </pic:spPr>
                </pic:pic>
              </a:graphicData>
            </a:graphic>
            <wp14:sizeRelH relativeFrom="page">
              <wp14:pctWidth>0</wp14:pctWidth>
            </wp14:sizeRelH>
            <wp14:sizeRelV relativeFrom="page">
              <wp14:pctHeight>0</wp14:pctHeight>
            </wp14:sizeRelV>
          </wp:anchor>
        </w:drawing>
      </w:r>
      <w:r w:rsidR="00377F04">
        <w:rPr>
          <w:noProof/>
          <w:lang w:eastAsia="en-AU"/>
        </w:rPr>
        <mc:AlternateContent>
          <mc:Choice Requires="wps">
            <w:drawing>
              <wp:inline distT="0" distB="0" distL="0" distR="0" wp14:anchorId="3A23D14B" wp14:editId="7DAF2D66">
                <wp:extent cx="6642100" cy="1397000"/>
                <wp:effectExtent l="0" t="0" r="12700" b="12700"/>
                <wp:docPr id="7" name="Text Box 7"/>
                <wp:cNvGraphicFramePr/>
                <a:graphic xmlns:a="http://schemas.openxmlformats.org/drawingml/2006/main">
                  <a:graphicData uri="http://schemas.microsoft.com/office/word/2010/wordprocessingShape">
                    <wps:wsp>
                      <wps:cNvSpPr txBox="1"/>
                      <wps:spPr>
                        <a:xfrm>
                          <a:off x="0" y="0"/>
                          <a:ext cx="6642100" cy="1397000"/>
                        </a:xfrm>
                        <a:prstGeom prst="rect">
                          <a:avLst/>
                        </a:prstGeom>
                        <a:solidFill>
                          <a:srgbClr val="1E3D78">
                            <a:alpha val="6000"/>
                          </a:srgbClr>
                        </a:solidFill>
                        <a:ln w="12700">
                          <a:solidFill>
                            <a:srgbClr val="1E3D78"/>
                          </a:solidFill>
                        </a:ln>
                      </wps:spPr>
                      <wps:txbx>
                        <w:txbxContent>
                          <w:p w14:paraId="2D9B8797" w14:textId="5172A39C" w:rsidR="00377F04" w:rsidRDefault="00377F04" w:rsidP="00377F04">
                            <w:pPr>
                              <w:pStyle w:val="Heading2"/>
                            </w:pPr>
                            <w:r>
                              <w:t>Literacy Tip:</w:t>
                            </w:r>
                          </w:p>
                          <w:p w14:paraId="1BF484FB" w14:textId="678FDF5C" w:rsidR="00377F04" w:rsidRPr="00377F04" w:rsidRDefault="00377F04" w:rsidP="00377F04">
                            <w:pPr>
                              <w:spacing w:after="0"/>
                              <w:rPr>
                                <w:color w:val="000000" w:themeColor="text1"/>
                              </w:rPr>
                            </w:pPr>
                            <w:r w:rsidRPr="00377F04">
                              <w:rPr>
                                <w:color w:val="000000" w:themeColor="text1"/>
                              </w:rPr>
                              <w:t>When writing a</w:t>
                            </w:r>
                            <w:r w:rsidR="00C76888">
                              <w:rPr>
                                <w:color w:val="000000" w:themeColor="text1"/>
                              </w:rPr>
                              <w:t>n</w:t>
                            </w:r>
                            <w:r w:rsidRPr="00377F04">
                              <w:rPr>
                                <w:color w:val="000000" w:themeColor="text1"/>
                              </w:rPr>
                              <w:t xml:space="preserve"> essay or response it is important to: </w:t>
                            </w:r>
                          </w:p>
                          <w:p w14:paraId="0E9E5A18" w14:textId="77777777" w:rsidR="00377F04" w:rsidRPr="00377F04" w:rsidRDefault="00377F04" w:rsidP="00377F04">
                            <w:pPr>
                              <w:pStyle w:val="ListParagraph"/>
                              <w:rPr>
                                <w:color w:val="000000" w:themeColor="text1"/>
                              </w:rPr>
                            </w:pPr>
                            <w:r w:rsidRPr="00377F04">
                              <w:rPr>
                                <w:color w:val="000000" w:themeColor="text1"/>
                              </w:rPr>
                              <w:t xml:space="preserve">Include a </w:t>
                            </w:r>
                            <w:r w:rsidRPr="00377F04">
                              <w:rPr>
                                <w:b/>
                                <w:bCs/>
                                <w:color w:val="000000" w:themeColor="text1"/>
                              </w:rPr>
                              <w:t xml:space="preserve">topic </w:t>
                            </w:r>
                            <w:r w:rsidRPr="00377F04">
                              <w:rPr>
                                <w:color w:val="000000" w:themeColor="text1"/>
                              </w:rPr>
                              <w:t>sentence</w:t>
                            </w:r>
                          </w:p>
                          <w:p w14:paraId="6BF2F414" w14:textId="77777777" w:rsidR="00377F04" w:rsidRPr="00377F04" w:rsidRDefault="00377F04" w:rsidP="00377F04">
                            <w:pPr>
                              <w:pStyle w:val="ListParagraph"/>
                              <w:rPr>
                                <w:color w:val="000000" w:themeColor="text1"/>
                              </w:rPr>
                            </w:pPr>
                            <w:r w:rsidRPr="00377F04">
                              <w:rPr>
                                <w:color w:val="000000" w:themeColor="text1"/>
                              </w:rPr>
                              <w:t xml:space="preserve">State an </w:t>
                            </w:r>
                            <w:r w:rsidRPr="00377F04">
                              <w:rPr>
                                <w:b/>
                                <w:bCs/>
                                <w:color w:val="000000" w:themeColor="text1"/>
                              </w:rPr>
                              <w:t>example</w:t>
                            </w:r>
                          </w:p>
                          <w:p w14:paraId="628A874B" w14:textId="77777777" w:rsidR="00377F04" w:rsidRPr="00377F04" w:rsidRDefault="00377F04" w:rsidP="00377F04">
                            <w:pPr>
                              <w:pStyle w:val="ListParagraph"/>
                              <w:rPr>
                                <w:color w:val="000000" w:themeColor="text1"/>
                              </w:rPr>
                            </w:pPr>
                            <w:r w:rsidRPr="00377F04">
                              <w:rPr>
                                <w:color w:val="000000" w:themeColor="text1"/>
                              </w:rPr>
                              <w:t>Support with</w:t>
                            </w:r>
                            <w:r w:rsidRPr="00377F04">
                              <w:rPr>
                                <w:b/>
                                <w:bCs/>
                                <w:color w:val="000000" w:themeColor="text1"/>
                              </w:rPr>
                              <w:t xml:space="preserve"> evidence</w:t>
                            </w:r>
                          </w:p>
                          <w:p w14:paraId="42AD65A0" w14:textId="32EB12C3" w:rsidR="00377F04" w:rsidRPr="00377F04" w:rsidRDefault="00377F04" w:rsidP="00377F04">
                            <w:pPr>
                              <w:pStyle w:val="ListParagraph"/>
                              <w:rPr>
                                <w:color w:val="000000" w:themeColor="text1"/>
                              </w:rPr>
                            </w:pPr>
                            <w:r w:rsidRPr="00377F04">
                              <w:rPr>
                                <w:b/>
                                <w:bCs/>
                                <w:color w:val="000000" w:themeColor="text1"/>
                              </w:rPr>
                              <w:t>Link</w:t>
                            </w:r>
                            <w:r w:rsidRPr="00377F04">
                              <w:rPr>
                                <w:color w:val="000000" w:themeColor="text1"/>
                              </w:rPr>
                              <w:t xml:space="preserve"> ideas back to the question</w:t>
                            </w:r>
                          </w:p>
                        </w:txbxContent>
                      </wps:txbx>
                      <wps:bodyPr rot="0" spcFirstLastPara="0" vertOverflow="overflow" horzOverflow="overflow" vert="horz" wrap="square" lIns="144000" tIns="144000" rIns="144000" bIns="144000" numCol="1" spcCol="0" rtlCol="0" fromWordArt="0" anchor="t" anchorCtr="0" forceAA="0" compatLnSpc="1">
                        <a:prstTxWarp prst="textNoShape">
                          <a:avLst/>
                        </a:prstTxWarp>
                        <a:noAutofit/>
                      </wps:bodyPr>
                    </wps:wsp>
                  </a:graphicData>
                </a:graphic>
              </wp:inline>
            </w:drawing>
          </mc:Choice>
          <mc:Fallback>
            <w:pict>
              <v:shape w14:anchorId="3A23D14B" id="Text Box 7" o:spid="_x0000_s1028" type="#_x0000_t202" style="width:523pt;height:11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" fillcolor="#1e3d78" strokecolor="#1e3d78" strokeweight="1pt">
                <v:fill opacity="3855f"/>
                <v:textbox inset="4mm,4mm,4mm,4mm">
                  <w:txbxContent>
                    <w:p w14:paraId="2D9B8797" w14:textId="5172A39C" w:rsidR="00377F04" w:rsidRDefault="00377F04" w:rsidP="00377F04">
                      <w:pPr>
                        <w:pStyle w:val="Heading2"/>
                      </w:pPr>
                      <w:r>
                        <w:t>Literacy Tip:</w:t>
                      </w:r>
                    </w:p>
                    <w:p w14:paraId="1BF484FB" w14:textId="678FDF5C" w:rsidR="00377F04" w:rsidRPr="00377F04" w:rsidRDefault="00377F04" w:rsidP="00377F04">
                      <w:pPr>
                        <w:spacing w:after="0"/>
                        <w:rPr>
                          <w:color w:val="000000" w:themeColor="text1"/>
                        </w:rPr>
                      </w:pPr>
                      <w:r w:rsidRPr="00377F04">
                        <w:rPr>
                          <w:color w:val="000000" w:themeColor="text1"/>
                        </w:rPr>
                        <w:t>When writing a</w:t>
                      </w:r>
                      <w:r w:rsidR="00C76888">
                        <w:rPr>
                          <w:color w:val="000000" w:themeColor="text1"/>
                        </w:rPr>
                        <w:t>n</w:t>
                      </w:r>
                      <w:r w:rsidRPr="00377F04">
                        <w:rPr>
                          <w:color w:val="000000" w:themeColor="text1"/>
                        </w:rPr>
                        <w:t xml:space="preserve"> essay or response it is important to: </w:t>
                      </w:r>
                    </w:p>
                    <w:p w14:paraId="0E9E5A18" w14:textId="77777777" w:rsidR="00377F04" w:rsidRPr="00377F04" w:rsidRDefault="00377F04" w:rsidP="00377F04">
                      <w:pPr>
                        <w:pStyle w:val="ListParagraph"/>
                        <w:rPr>
                          <w:color w:val="000000" w:themeColor="text1"/>
                        </w:rPr>
                      </w:pPr>
                      <w:r w:rsidRPr="00377F04">
                        <w:rPr>
                          <w:color w:val="000000" w:themeColor="text1"/>
                        </w:rPr>
                        <w:t xml:space="preserve">Include a </w:t>
                      </w:r>
                      <w:r w:rsidRPr="00377F04">
                        <w:rPr>
                          <w:b/>
                          <w:bCs/>
                          <w:color w:val="000000" w:themeColor="text1"/>
                        </w:rPr>
                        <w:t xml:space="preserve">topic </w:t>
                      </w:r>
                      <w:r w:rsidRPr="00377F04">
                        <w:rPr>
                          <w:color w:val="000000" w:themeColor="text1"/>
                        </w:rPr>
                        <w:t>sentence</w:t>
                      </w:r>
                    </w:p>
                    <w:p w14:paraId="6BF2F414" w14:textId="77777777" w:rsidR="00377F04" w:rsidRPr="00377F04" w:rsidRDefault="00377F04" w:rsidP="00377F04">
                      <w:pPr>
                        <w:pStyle w:val="ListParagraph"/>
                        <w:rPr>
                          <w:color w:val="000000" w:themeColor="text1"/>
                        </w:rPr>
                      </w:pPr>
                      <w:r w:rsidRPr="00377F04">
                        <w:rPr>
                          <w:color w:val="000000" w:themeColor="text1"/>
                        </w:rPr>
                        <w:t xml:space="preserve">State an </w:t>
                      </w:r>
                      <w:r w:rsidRPr="00377F04">
                        <w:rPr>
                          <w:b/>
                          <w:bCs/>
                          <w:color w:val="000000" w:themeColor="text1"/>
                        </w:rPr>
                        <w:t>example</w:t>
                      </w:r>
                    </w:p>
                    <w:p w14:paraId="628A874B" w14:textId="77777777" w:rsidR="00377F04" w:rsidRPr="00377F04" w:rsidRDefault="00377F04" w:rsidP="00377F04">
                      <w:pPr>
                        <w:pStyle w:val="ListParagraph"/>
                        <w:rPr>
                          <w:color w:val="000000" w:themeColor="text1"/>
                        </w:rPr>
                      </w:pPr>
                      <w:r w:rsidRPr="00377F04">
                        <w:rPr>
                          <w:color w:val="000000" w:themeColor="text1"/>
                        </w:rPr>
                        <w:t>Support with</w:t>
                      </w:r>
                      <w:r w:rsidRPr="00377F04">
                        <w:rPr>
                          <w:b/>
                          <w:bCs/>
                          <w:color w:val="000000" w:themeColor="text1"/>
                        </w:rPr>
                        <w:t xml:space="preserve"> evidence</w:t>
                      </w:r>
                    </w:p>
                    <w:p w14:paraId="42AD65A0" w14:textId="32EB12C3" w:rsidR="00377F04" w:rsidRPr="00377F04" w:rsidRDefault="00377F04" w:rsidP="00377F04">
                      <w:pPr>
                        <w:pStyle w:val="ListParagraph"/>
                        <w:rPr>
                          <w:color w:val="000000" w:themeColor="text1"/>
                        </w:rPr>
                      </w:pPr>
                      <w:r w:rsidRPr="00377F04">
                        <w:rPr>
                          <w:b/>
                          <w:bCs/>
                          <w:color w:val="000000" w:themeColor="text1"/>
                        </w:rPr>
                        <w:t>Link</w:t>
                      </w:r>
                      <w:r w:rsidRPr="00377F04">
                        <w:rPr>
                          <w:color w:val="000000" w:themeColor="text1"/>
                        </w:rPr>
                        <w:t xml:space="preserve"> ideas back to the question</w:t>
                      </w:r>
                    </w:p>
                  </w:txbxContent>
                </v:textbox>
                <w10:anchorlock/>
              </v:shape>
            </w:pict>
          </mc:Fallback>
        </mc:AlternateContent>
      </w:r>
    </w:p>
    <w:p w14:paraId="72C2FAB6" w14:textId="67C1B864" w:rsidR="00CC0B75" w:rsidRDefault="00CC0B75">
      <w:pPr>
        <w:spacing w:after="0" w:line="240" w:lineRule="auto"/>
        <w:rPr>
          <w:rFonts w:eastAsiaTheme="majorEastAsia"/>
          <w:b/>
          <w:bCs/>
          <w:color w:val="1E3D78"/>
          <w:sz w:val="28"/>
          <w:szCs w:val="28"/>
        </w:rPr>
      </w:pPr>
      <w:r>
        <w:br w:type="page"/>
      </w:r>
      <w:bookmarkStart w:id="0" w:name="_GoBack"/>
      <w:bookmarkEnd w:id="0"/>
    </w:p>
    <w:p w14:paraId="49A9B4B4" w14:textId="038A7BFB" w:rsidR="00CC0B75" w:rsidRDefault="00CC0B75" w:rsidP="00CC0B75">
      <w:pPr>
        <w:pStyle w:val="Heading2"/>
      </w:pPr>
      <w:r w:rsidRPr="00CC0B75">
        <w:lastRenderedPageBreak/>
        <w:t>Activity</w:t>
      </w:r>
      <w:r>
        <w:t xml:space="preserve">: </w:t>
      </w:r>
    </w:p>
    <w:p w14:paraId="0E862DB8" w14:textId="115EF5EA" w:rsidR="00CC0B75" w:rsidRDefault="00C063AD" w:rsidP="00CC0B75">
      <w:r>
        <w:rPr>
          <w:noProof/>
          <w:lang w:eastAsia="en-AU"/>
        </w:rPr>
        <w:drawing>
          <wp:anchor distT="0" distB="0" distL="114300" distR="114300" simplePos="0" relativeHeight="251659264" behindDoc="0" locked="0" layoutInCell="1" allowOverlap="1" wp14:anchorId="1B2C92E1" wp14:editId="231E7A78">
            <wp:simplePos x="0" y="0"/>
            <wp:positionH relativeFrom="column">
              <wp:posOffset>5367444</wp:posOffset>
            </wp:positionH>
            <wp:positionV relativeFrom="paragraph">
              <wp:posOffset>1805940</wp:posOffset>
            </wp:positionV>
            <wp:extent cx="2003661" cy="2003661"/>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TalkingUnderwater_v1_arrow.png"/>
                    <pic:cNvPicPr/>
                  </pic:nvPicPr>
                  <pic:blipFill>
                    <a:blip r:embed="rId14"/>
                    <a:stretch>
                      <a:fillRect/>
                    </a:stretch>
                  </pic:blipFill>
                  <pic:spPr>
                    <a:xfrm rot="799736">
                      <a:off x="0" y="0"/>
                      <a:ext cx="2003661" cy="2003661"/>
                    </a:xfrm>
                    <a:prstGeom prst="rect">
                      <a:avLst/>
                    </a:prstGeom>
                  </pic:spPr>
                </pic:pic>
              </a:graphicData>
            </a:graphic>
            <wp14:sizeRelH relativeFrom="page">
              <wp14:pctWidth>0</wp14:pctWidth>
            </wp14:sizeRelH>
            <wp14:sizeRelV relativeFrom="page">
              <wp14:pctHeight>0</wp14:pctHeight>
            </wp14:sizeRelV>
          </wp:anchor>
        </w:drawing>
      </w:r>
      <w:r w:rsidR="00CC0B75">
        <w:t xml:space="preserve">You will use information provided in the speech bubbles, or perspectives, as evidence within a paragraph. </w:t>
      </w:r>
      <w:r w:rsidR="00CC0B75">
        <w:br/>
        <w:t xml:space="preserve">For example: </w:t>
      </w:r>
    </w:p>
    <w:tbl>
      <w:tblPr>
        <w:tblW w:w="10196" w:type="dxa"/>
        <w:tblBorders>
          <w:top w:val="single" w:sz="8" w:space="0" w:color="1E3D78"/>
          <w:left w:val="single" w:sz="8" w:space="0" w:color="1E3D78"/>
          <w:bottom w:val="single" w:sz="8" w:space="0" w:color="1E3D78"/>
          <w:right w:val="single" w:sz="8" w:space="0" w:color="1E3D78"/>
          <w:insideH w:val="single" w:sz="8" w:space="0" w:color="1E3D78"/>
          <w:insideV w:val="single" w:sz="8" w:space="0" w:color="1E3D78"/>
        </w:tblBorders>
        <w:tblLayout w:type="fixed"/>
        <w:tblLook w:val="0600" w:firstRow="0" w:lastRow="0" w:firstColumn="0" w:lastColumn="0" w:noHBand="1" w:noVBand="1"/>
      </w:tblPr>
      <w:tblGrid>
        <w:gridCol w:w="3676"/>
        <w:gridCol w:w="6520"/>
      </w:tblGrid>
      <w:tr w:rsidR="00CC0B75" w14:paraId="5996D50C" w14:textId="77777777" w:rsidTr="00C063AD">
        <w:tc>
          <w:tcPr>
            <w:tcW w:w="3676" w:type="dxa"/>
            <w:shd w:val="clear" w:color="auto" w:fill="auto"/>
            <w:tcMar>
              <w:top w:w="100" w:type="dxa"/>
              <w:left w:w="100" w:type="dxa"/>
              <w:bottom w:w="100" w:type="dxa"/>
              <w:right w:w="100" w:type="dxa"/>
            </w:tcMar>
          </w:tcPr>
          <w:p w14:paraId="02E2A50F" w14:textId="77777777" w:rsidR="00CC0B75" w:rsidRDefault="00CC0B75" w:rsidP="00F16558">
            <w:pPr>
              <w:spacing w:after="0"/>
            </w:pPr>
            <w:r>
              <w:t xml:space="preserve">Include a </w:t>
            </w:r>
            <w:r>
              <w:rPr>
                <w:b/>
              </w:rPr>
              <w:t>topic</w:t>
            </w:r>
            <w:r>
              <w:t xml:space="preserve"> sentence</w:t>
            </w:r>
          </w:p>
        </w:tc>
        <w:tc>
          <w:tcPr>
            <w:tcW w:w="6520" w:type="dxa"/>
            <w:shd w:val="clear" w:color="auto" w:fill="auto"/>
            <w:tcMar>
              <w:top w:w="100" w:type="dxa"/>
              <w:left w:w="100" w:type="dxa"/>
              <w:bottom w:w="100" w:type="dxa"/>
              <w:right w:w="100" w:type="dxa"/>
            </w:tcMar>
          </w:tcPr>
          <w:p w14:paraId="4BE2DF21" w14:textId="77777777" w:rsidR="00CC0B75" w:rsidRDefault="00CC0B75" w:rsidP="00F16558">
            <w:pPr>
              <w:spacing w:after="0"/>
            </w:pPr>
            <w:r>
              <w:t xml:space="preserve">The possibility of flooding in the Hawkesbury-Nepean Valley is heightened by the weather. </w:t>
            </w:r>
          </w:p>
        </w:tc>
      </w:tr>
      <w:tr w:rsidR="00CC0B75" w14:paraId="209FE302" w14:textId="77777777" w:rsidTr="00C063AD">
        <w:tc>
          <w:tcPr>
            <w:tcW w:w="3676" w:type="dxa"/>
            <w:shd w:val="clear" w:color="auto" w:fill="auto"/>
            <w:tcMar>
              <w:top w:w="100" w:type="dxa"/>
              <w:left w:w="100" w:type="dxa"/>
              <w:bottom w:w="100" w:type="dxa"/>
              <w:right w:w="100" w:type="dxa"/>
            </w:tcMar>
          </w:tcPr>
          <w:p w14:paraId="0A7818F6" w14:textId="77777777" w:rsidR="00CC0B75" w:rsidRDefault="00CC0B75" w:rsidP="00F16558">
            <w:pPr>
              <w:spacing w:after="0"/>
            </w:pPr>
            <w:r>
              <w:t xml:space="preserve">State an </w:t>
            </w:r>
            <w:r>
              <w:rPr>
                <w:b/>
              </w:rPr>
              <w:t>example</w:t>
            </w:r>
          </w:p>
        </w:tc>
        <w:tc>
          <w:tcPr>
            <w:tcW w:w="6520" w:type="dxa"/>
            <w:shd w:val="clear" w:color="auto" w:fill="auto"/>
            <w:tcMar>
              <w:top w:w="100" w:type="dxa"/>
              <w:left w:w="100" w:type="dxa"/>
              <w:bottom w:w="100" w:type="dxa"/>
              <w:right w:w="100" w:type="dxa"/>
            </w:tcMar>
          </w:tcPr>
          <w:p w14:paraId="3C62428D" w14:textId="77777777" w:rsidR="00CC0B75" w:rsidRDefault="00CC0B75" w:rsidP="00F16558">
            <w:pPr>
              <w:spacing w:after="0"/>
            </w:pPr>
            <w:r>
              <w:t xml:space="preserve">The propensity for long periods of rain, and the inability for rivers to contain such volumes, attributes to this risk. </w:t>
            </w:r>
          </w:p>
        </w:tc>
      </w:tr>
      <w:tr w:rsidR="00CC0B75" w14:paraId="121A040D" w14:textId="77777777" w:rsidTr="00C063AD">
        <w:tc>
          <w:tcPr>
            <w:tcW w:w="3676" w:type="dxa"/>
            <w:shd w:val="clear" w:color="auto" w:fill="auto"/>
            <w:tcMar>
              <w:top w:w="100" w:type="dxa"/>
              <w:left w:w="100" w:type="dxa"/>
              <w:bottom w:w="100" w:type="dxa"/>
              <w:right w:w="100" w:type="dxa"/>
            </w:tcMar>
          </w:tcPr>
          <w:p w14:paraId="30D477A7" w14:textId="77777777" w:rsidR="00CC0B75" w:rsidRDefault="00CC0B75" w:rsidP="00F16558">
            <w:pPr>
              <w:spacing w:after="0"/>
            </w:pPr>
            <w:r>
              <w:t xml:space="preserve">Support with </w:t>
            </w:r>
            <w:r>
              <w:rPr>
                <w:b/>
              </w:rPr>
              <w:t>evidence</w:t>
            </w:r>
          </w:p>
        </w:tc>
        <w:tc>
          <w:tcPr>
            <w:tcW w:w="6520" w:type="dxa"/>
            <w:shd w:val="clear" w:color="auto" w:fill="FBE4D5" w:themeFill="accent2" w:themeFillTint="33"/>
            <w:tcMar>
              <w:top w:w="100" w:type="dxa"/>
              <w:left w:w="100" w:type="dxa"/>
              <w:bottom w:w="100" w:type="dxa"/>
              <w:right w:w="100" w:type="dxa"/>
            </w:tcMar>
          </w:tcPr>
          <w:p w14:paraId="61FF16C9" w14:textId="07663053" w:rsidR="00CC0B75" w:rsidRDefault="00CC0B75" w:rsidP="00F16558">
            <w:pPr>
              <w:spacing w:after="0"/>
            </w:pPr>
            <w:r>
              <w:t>The Bureau of Meteorology, who specialise in tracking and predicting the weather, acknowledges that, ‘East coast lows are a significant contributing factor to flooding in the Hawkesbury-Nepean Valley. Days of sustained rainfall can lead to riverine overwhelm and widespread flooding.’</w:t>
            </w:r>
          </w:p>
        </w:tc>
      </w:tr>
      <w:tr w:rsidR="00CC0B75" w14:paraId="05561196" w14:textId="77777777" w:rsidTr="00C063AD">
        <w:tc>
          <w:tcPr>
            <w:tcW w:w="3676" w:type="dxa"/>
            <w:shd w:val="clear" w:color="auto" w:fill="auto"/>
            <w:tcMar>
              <w:top w:w="100" w:type="dxa"/>
              <w:left w:w="100" w:type="dxa"/>
              <w:bottom w:w="100" w:type="dxa"/>
              <w:right w:w="100" w:type="dxa"/>
            </w:tcMar>
          </w:tcPr>
          <w:p w14:paraId="0B1A10D6" w14:textId="77777777" w:rsidR="00CC0B75" w:rsidRDefault="00CC0B75" w:rsidP="00F16558">
            <w:pPr>
              <w:spacing w:after="0"/>
            </w:pPr>
            <w:r>
              <w:rPr>
                <w:b/>
              </w:rPr>
              <w:t>Link</w:t>
            </w:r>
            <w:r>
              <w:t xml:space="preserve"> ideas back to the question</w:t>
            </w:r>
          </w:p>
        </w:tc>
        <w:tc>
          <w:tcPr>
            <w:tcW w:w="6520" w:type="dxa"/>
            <w:shd w:val="clear" w:color="auto" w:fill="auto"/>
            <w:tcMar>
              <w:top w:w="100" w:type="dxa"/>
              <w:left w:w="100" w:type="dxa"/>
              <w:bottom w:w="100" w:type="dxa"/>
              <w:right w:w="100" w:type="dxa"/>
            </w:tcMar>
          </w:tcPr>
          <w:p w14:paraId="0204985E" w14:textId="1586AC2E" w:rsidR="00CC0B75" w:rsidRDefault="00CC0B75" w:rsidP="00F16558">
            <w:pPr>
              <w:spacing w:after="0"/>
            </w:pPr>
            <w:r>
              <w:t xml:space="preserve">It is therefore apparent that there is a relationship between rainfall volume and riverine flooding in the Hawkesbury-Nepean Valley. </w:t>
            </w:r>
          </w:p>
        </w:tc>
      </w:tr>
    </w:tbl>
    <w:p w14:paraId="5765827A" w14:textId="77777777" w:rsidR="00C063AD" w:rsidRDefault="00C063AD" w:rsidP="00CC0B75"/>
    <w:p w14:paraId="583404EC" w14:textId="65C5E3BD" w:rsidR="00C063AD" w:rsidRPr="00C063AD" w:rsidRDefault="00C063AD" w:rsidP="00CC0B75">
      <w:pPr>
        <w:rPr>
          <w:b/>
          <w:bCs/>
        </w:rPr>
      </w:pPr>
      <w:r>
        <w:rPr>
          <w:noProof/>
          <w:lang w:eastAsia="en-AU"/>
        </w:rPr>
        <mc:AlternateContent>
          <mc:Choice Requires="wps">
            <w:drawing>
              <wp:inline distT="0" distB="0" distL="0" distR="0" wp14:anchorId="78902C7D" wp14:editId="43902D99">
                <wp:extent cx="6468533" cy="541020"/>
                <wp:effectExtent l="0" t="0" r="8890" b="17780"/>
                <wp:docPr id="10" name="Text Box 10"/>
                <wp:cNvGraphicFramePr/>
                <a:graphic xmlns:a="http://schemas.openxmlformats.org/drawingml/2006/main">
                  <a:graphicData uri="http://schemas.microsoft.com/office/word/2010/wordprocessingShape">
                    <wps:wsp>
                      <wps:cNvSpPr txBox="1"/>
                      <wps:spPr>
                        <a:xfrm>
                          <a:off x="0" y="0"/>
                          <a:ext cx="6468533" cy="541020"/>
                        </a:xfrm>
                        <a:prstGeom prst="rect">
                          <a:avLst/>
                        </a:prstGeom>
                        <a:solidFill>
                          <a:srgbClr val="F48703">
                            <a:alpha val="6000"/>
                          </a:srgbClr>
                        </a:solidFill>
                        <a:ln w="12700">
                          <a:solidFill>
                            <a:srgbClr val="F48703"/>
                          </a:solidFill>
                        </a:ln>
                      </wps:spPr>
                      <wps:txbx>
                        <w:txbxContent>
                          <w:p w14:paraId="60288A18" w14:textId="4309485F" w:rsidR="00C063AD" w:rsidRDefault="00C063AD">
                            <w:r w:rsidRPr="00C063AD">
                              <w:t>This quotation is too long. Choose one sentence from the quote as your evidence.</w:t>
                            </w:r>
                          </w:p>
                        </w:txbxContent>
                      </wps:txbx>
                      <wps:bodyPr rot="0" spcFirstLastPara="0" vertOverflow="overflow" horzOverflow="overflow" vert="horz" wrap="square" lIns="144000" tIns="144000" rIns="144000" bIns="144000" numCol="1" spcCol="0" rtlCol="0" fromWordArt="0" anchor="t" anchorCtr="0" forceAA="0" compatLnSpc="1">
                        <a:prstTxWarp prst="textNoShape">
                          <a:avLst/>
                        </a:prstTxWarp>
                        <a:noAutofit/>
                      </wps:bodyPr>
                    </wps:wsp>
                  </a:graphicData>
                </a:graphic>
              </wp:inline>
            </w:drawing>
          </mc:Choice>
          <mc:Fallback>
            <w:pict>
              <v:shape w14:anchorId="78902C7D" id="Text Box 10" o:spid="_x0000_s1029" type="#_x0000_t202" style="width:509.35pt;height:42.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" fillcolor="#f48703" strokecolor="#f48703" strokeweight="1pt">
                <v:fill opacity="3855f"/>
                <v:textbox inset="4mm,4mm,4mm,4mm">
                  <w:txbxContent>
                    <w:p w14:paraId="60288A18" w14:textId="4309485F" w:rsidR="00C063AD" w:rsidRDefault="00C063AD">
                      <w:r w:rsidRPr="00C063AD">
                        <w:t>This quotation is too long. Choose one sentence from the quote as your evidence.</w:t>
                      </w:r>
                    </w:p>
                  </w:txbxContent>
                </v:textbox>
                <w10:anchorlock/>
              </v:shape>
            </w:pict>
          </mc:Fallback>
        </mc:AlternateContent>
      </w:r>
    </w:p>
    <w:p w14:paraId="5827A956" w14:textId="77777777" w:rsidR="00391344" w:rsidRDefault="00391344">
      <w:pPr>
        <w:spacing w:after="0" w:line="240" w:lineRule="auto"/>
        <w:rPr>
          <w:rFonts w:eastAsiaTheme="majorEastAsia"/>
          <w:b/>
          <w:bCs/>
          <w:color w:val="1E3D78"/>
          <w:sz w:val="28"/>
          <w:szCs w:val="28"/>
        </w:rPr>
      </w:pPr>
      <w:r>
        <w:br w:type="page"/>
      </w:r>
    </w:p>
    <w:p w14:paraId="630F0305" w14:textId="10604444" w:rsidR="00391344" w:rsidRDefault="00391344" w:rsidP="00391344">
      <w:pPr>
        <w:pStyle w:val="Heading2"/>
      </w:pPr>
      <w:r>
        <w:lastRenderedPageBreak/>
        <w:t>Activity</w:t>
      </w:r>
    </w:p>
    <w:p w14:paraId="51F3B3CD" w14:textId="77777777" w:rsidR="00391344" w:rsidRDefault="00391344" w:rsidP="00391344">
      <w:r>
        <w:t xml:space="preserve">Now complete this paragraph: </w:t>
      </w:r>
    </w:p>
    <w:tbl>
      <w:tblPr>
        <w:tblW w:w="10196" w:type="dxa"/>
        <w:tblBorders>
          <w:top w:val="single" w:sz="8" w:space="0" w:color="1E3D78"/>
          <w:left w:val="single" w:sz="8" w:space="0" w:color="1E3D78"/>
          <w:bottom w:val="single" w:sz="8" w:space="0" w:color="1E3D78"/>
          <w:right w:val="single" w:sz="8" w:space="0" w:color="1E3D78"/>
          <w:insideH w:val="single" w:sz="8" w:space="0" w:color="1E3D78"/>
          <w:insideV w:val="single" w:sz="8" w:space="0" w:color="1E3D78"/>
        </w:tblBorders>
        <w:tblLayout w:type="fixed"/>
        <w:tblLook w:val="0600" w:firstRow="0" w:lastRow="0" w:firstColumn="0" w:lastColumn="0" w:noHBand="1" w:noVBand="1"/>
      </w:tblPr>
      <w:tblGrid>
        <w:gridCol w:w="3375"/>
        <w:gridCol w:w="6821"/>
      </w:tblGrid>
      <w:tr w:rsidR="00391344" w14:paraId="0B09B988" w14:textId="77777777" w:rsidTr="00391344">
        <w:trPr>
          <w:trHeight w:val="2324"/>
        </w:trPr>
        <w:tc>
          <w:tcPr>
            <w:tcW w:w="3375" w:type="dxa"/>
            <w:shd w:val="clear" w:color="auto" w:fill="auto"/>
            <w:tcMar>
              <w:top w:w="100" w:type="dxa"/>
              <w:left w:w="100" w:type="dxa"/>
              <w:bottom w:w="100" w:type="dxa"/>
              <w:right w:w="100" w:type="dxa"/>
            </w:tcMar>
          </w:tcPr>
          <w:p w14:paraId="78C83D62" w14:textId="77777777" w:rsidR="00391344" w:rsidRDefault="00391344" w:rsidP="00961BE5">
            <w:r>
              <w:t xml:space="preserve">Include a </w:t>
            </w:r>
            <w:r>
              <w:rPr>
                <w:b/>
              </w:rPr>
              <w:t>topic</w:t>
            </w:r>
            <w:r>
              <w:t xml:space="preserve"> sentence</w:t>
            </w:r>
          </w:p>
        </w:tc>
        <w:tc>
          <w:tcPr>
            <w:tcW w:w="6821" w:type="dxa"/>
            <w:shd w:val="clear" w:color="auto" w:fill="auto"/>
            <w:tcMar>
              <w:top w:w="100" w:type="dxa"/>
              <w:left w:w="100" w:type="dxa"/>
              <w:bottom w:w="100" w:type="dxa"/>
              <w:right w:w="100" w:type="dxa"/>
            </w:tcMar>
          </w:tcPr>
          <w:p w14:paraId="69C3791A" w14:textId="77777777" w:rsidR="00391344" w:rsidRDefault="00391344" w:rsidP="00391344">
            <w:pPr>
              <w:widowControl w:val="0"/>
              <w:spacing w:after="0" w:line="240" w:lineRule="auto"/>
            </w:pPr>
          </w:p>
        </w:tc>
      </w:tr>
      <w:tr w:rsidR="00391344" w14:paraId="1C27C704" w14:textId="77777777" w:rsidTr="00391344">
        <w:trPr>
          <w:trHeight w:val="2324"/>
        </w:trPr>
        <w:tc>
          <w:tcPr>
            <w:tcW w:w="3375" w:type="dxa"/>
            <w:shd w:val="clear" w:color="auto" w:fill="auto"/>
            <w:tcMar>
              <w:top w:w="100" w:type="dxa"/>
              <w:left w:w="100" w:type="dxa"/>
              <w:bottom w:w="100" w:type="dxa"/>
              <w:right w:w="100" w:type="dxa"/>
            </w:tcMar>
          </w:tcPr>
          <w:p w14:paraId="0F1F5D24" w14:textId="77777777" w:rsidR="00391344" w:rsidRDefault="00391344" w:rsidP="00961BE5">
            <w:r>
              <w:t xml:space="preserve">State an </w:t>
            </w:r>
            <w:r>
              <w:rPr>
                <w:b/>
              </w:rPr>
              <w:t>example</w:t>
            </w:r>
          </w:p>
        </w:tc>
        <w:tc>
          <w:tcPr>
            <w:tcW w:w="6821" w:type="dxa"/>
            <w:shd w:val="clear" w:color="auto" w:fill="auto"/>
            <w:tcMar>
              <w:top w:w="100" w:type="dxa"/>
              <w:left w:w="100" w:type="dxa"/>
              <w:bottom w:w="100" w:type="dxa"/>
              <w:right w:w="100" w:type="dxa"/>
            </w:tcMar>
          </w:tcPr>
          <w:p w14:paraId="1FDA7E30" w14:textId="77777777" w:rsidR="00391344" w:rsidRDefault="00391344" w:rsidP="00391344">
            <w:pPr>
              <w:widowControl w:val="0"/>
              <w:spacing w:after="0" w:line="240" w:lineRule="auto"/>
            </w:pPr>
          </w:p>
        </w:tc>
      </w:tr>
      <w:tr w:rsidR="00391344" w14:paraId="0C21DE36" w14:textId="77777777" w:rsidTr="00391344">
        <w:trPr>
          <w:trHeight w:val="2324"/>
        </w:trPr>
        <w:tc>
          <w:tcPr>
            <w:tcW w:w="3375" w:type="dxa"/>
            <w:shd w:val="clear" w:color="auto" w:fill="auto"/>
            <w:tcMar>
              <w:top w:w="100" w:type="dxa"/>
              <w:left w:w="100" w:type="dxa"/>
              <w:bottom w:w="100" w:type="dxa"/>
              <w:right w:w="100" w:type="dxa"/>
            </w:tcMar>
          </w:tcPr>
          <w:p w14:paraId="3D0A942F" w14:textId="77777777" w:rsidR="00391344" w:rsidRDefault="00391344" w:rsidP="00961BE5">
            <w:r>
              <w:t xml:space="preserve">Support with </w:t>
            </w:r>
            <w:r>
              <w:rPr>
                <w:b/>
              </w:rPr>
              <w:t>evidence</w:t>
            </w:r>
          </w:p>
        </w:tc>
        <w:tc>
          <w:tcPr>
            <w:tcW w:w="6821" w:type="dxa"/>
            <w:shd w:val="clear" w:color="auto" w:fill="auto"/>
            <w:tcMar>
              <w:top w:w="100" w:type="dxa"/>
              <w:left w:w="100" w:type="dxa"/>
              <w:bottom w:w="100" w:type="dxa"/>
              <w:right w:w="100" w:type="dxa"/>
            </w:tcMar>
          </w:tcPr>
          <w:p w14:paraId="59E39D99" w14:textId="77777777" w:rsidR="00391344" w:rsidRDefault="00391344" w:rsidP="00391344">
            <w:pPr>
              <w:spacing w:after="0" w:line="240" w:lineRule="auto"/>
            </w:pPr>
            <w:r>
              <w:t>According to the State Emergency Service, ‘It is imperative that people living in the Hawkesbury-Nepean Valley listen to the directions of SES, and that they are aware of the evacuation route out of the floodplain.’</w:t>
            </w:r>
          </w:p>
        </w:tc>
      </w:tr>
      <w:tr w:rsidR="00391344" w14:paraId="3D4BE41E" w14:textId="77777777" w:rsidTr="00391344">
        <w:trPr>
          <w:trHeight w:val="2324"/>
        </w:trPr>
        <w:tc>
          <w:tcPr>
            <w:tcW w:w="3375" w:type="dxa"/>
            <w:shd w:val="clear" w:color="auto" w:fill="auto"/>
            <w:tcMar>
              <w:top w:w="100" w:type="dxa"/>
              <w:left w:w="100" w:type="dxa"/>
              <w:bottom w:w="100" w:type="dxa"/>
              <w:right w:w="100" w:type="dxa"/>
            </w:tcMar>
          </w:tcPr>
          <w:p w14:paraId="0A56791D" w14:textId="77777777" w:rsidR="00391344" w:rsidRDefault="00391344" w:rsidP="00961BE5">
            <w:r>
              <w:rPr>
                <w:b/>
              </w:rPr>
              <w:t>Link</w:t>
            </w:r>
            <w:r>
              <w:t xml:space="preserve"> ideas back to the question</w:t>
            </w:r>
          </w:p>
        </w:tc>
        <w:tc>
          <w:tcPr>
            <w:tcW w:w="6821" w:type="dxa"/>
            <w:shd w:val="clear" w:color="auto" w:fill="auto"/>
            <w:tcMar>
              <w:top w:w="100" w:type="dxa"/>
              <w:left w:w="100" w:type="dxa"/>
              <w:bottom w:w="100" w:type="dxa"/>
              <w:right w:w="100" w:type="dxa"/>
            </w:tcMar>
          </w:tcPr>
          <w:p w14:paraId="237E3F37" w14:textId="77777777" w:rsidR="00391344" w:rsidRDefault="00391344" w:rsidP="00391344">
            <w:pPr>
              <w:widowControl w:val="0"/>
              <w:spacing w:after="0" w:line="240" w:lineRule="auto"/>
            </w:pPr>
          </w:p>
        </w:tc>
      </w:tr>
    </w:tbl>
    <w:p w14:paraId="54B4CA3C" w14:textId="124E2883" w:rsidR="00391344" w:rsidRDefault="00391344" w:rsidP="00904BCA"/>
    <w:p w14:paraId="5B74F69D" w14:textId="77777777" w:rsidR="00391344" w:rsidRDefault="00391344">
      <w:pPr>
        <w:spacing w:after="0" w:line="240" w:lineRule="auto"/>
      </w:pPr>
      <w:r>
        <w:br w:type="page"/>
      </w:r>
    </w:p>
    <w:p w14:paraId="668D8167" w14:textId="77777777" w:rsidR="00391344" w:rsidRDefault="00391344" w:rsidP="00391344">
      <w:pPr>
        <w:pStyle w:val="Heading2"/>
      </w:pPr>
      <w:r w:rsidRPr="00391344">
        <w:lastRenderedPageBreak/>
        <w:t>Activity</w:t>
      </w:r>
    </w:p>
    <w:p w14:paraId="5DAA38D6" w14:textId="77777777" w:rsidR="00391344" w:rsidRDefault="00391344" w:rsidP="00391344">
      <w:r>
        <w:t>Choose another quotation, from the speech bubbles, and complete a paragraph of your own:</w:t>
      </w:r>
    </w:p>
    <w:tbl>
      <w:tblPr>
        <w:tblW w:w="10196" w:type="dxa"/>
        <w:tblBorders>
          <w:top w:val="single" w:sz="8" w:space="0" w:color="1E3D78"/>
          <w:left w:val="single" w:sz="8" w:space="0" w:color="1E3D78"/>
          <w:bottom w:val="single" w:sz="8" w:space="0" w:color="1E3D78"/>
          <w:right w:val="single" w:sz="8" w:space="0" w:color="1E3D78"/>
          <w:insideH w:val="single" w:sz="8" w:space="0" w:color="1E3D78"/>
          <w:insideV w:val="single" w:sz="8" w:space="0" w:color="1E3D78"/>
        </w:tblBorders>
        <w:tblLayout w:type="fixed"/>
        <w:tblLook w:val="0600" w:firstRow="0" w:lastRow="0" w:firstColumn="0" w:lastColumn="0" w:noHBand="1" w:noVBand="1"/>
      </w:tblPr>
      <w:tblGrid>
        <w:gridCol w:w="3375"/>
        <w:gridCol w:w="6821"/>
      </w:tblGrid>
      <w:tr w:rsidR="00391344" w14:paraId="30EDC870" w14:textId="77777777" w:rsidTr="00961BE5">
        <w:trPr>
          <w:trHeight w:val="2324"/>
        </w:trPr>
        <w:tc>
          <w:tcPr>
            <w:tcW w:w="3375" w:type="dxa"/>
            <w:shd w:val="clear" w:color="auto" w:fill="auto"/>
            <w:tcMar>
              <w:top w:w="100" w:type="dxa"/>
              <w:left w:w="100" w:type="dxa"/>
              <w:bottom w:w="100" w:type="dxa"/>
              <w:right w:w="100" w:type="dxa"/>
            </w:tcMar>
          </w:tcPr>
          <w:p w14:paraId="59BD5AF2" w14:textId="77777777" w:rsidR="00391344" w:rsidRDefault="00391344" w:rsidP="00961BE5">
            <w:r>
              <w:t xml:space="preserve">Include a </w:t>
            </w:r>
            <w:r>
              <w:rPr>
                <w:b/>
              </w:rPr>
              <w:t>topic</w:t>
            </w:r>
            <w:r>
              <w:t xml:space="preserve"> sentence</w:t>
            </w:r>
          </w:p>
        </w:tc>
        <w:tc>
          <w:tcPr>
            <w:tcW w:w="6821" w:type="dxa"/>
            <w:shd w:val="clear" w:color="auto" w:fill="auto"/>
            <w:tcMar>
              <w:top w:w="100" w:type="dxa"/>
              <w:left w:w="100" w:type="dxa"/>
              <w:bottom w:w="100" w:type="dxa"/>
              <w:right w:w="100" w:type="dxa"/>
            </w:tcMar>
          </w:tcPr>
          <w:p w14:paraId="5056E721" w14:textId="77777777" w:rsidR="00391344" w:rsidRDefault="00391344" w:rsidP="00961BE5">
            <w:pPr>
              <w:widowControl w:val="0"/>
              <w:spacing w:after="0" w:line="240" w:lineRule="auto"/>
            </w:pPr>
          </w:p>
        </w:tc>
      </w:tr>
      <w:tr w:rsidR="00391344" w14:paraId="29710D64" w14:textId="77777777" w:rsidTr="00961BE5">
        <w:trPr>
          <w:trHeight w:val="2324"/>
        </w:trPr>
        <w:tc>
          <w:tcPr>
            <w:tcW w:w="3375" w:type="dxa"/>
            <w:shd w:val="clear" w:color="auto" w:fill="auto"/>
            <w:tcMar>
              <w:top w:w="100" w:type="dxa"/>
              <w:left w:w="100" w:type="dxa"/>
              <w:bottom w:w="100" w:type="dxa"/>
              <w:right w:w="100" w:type="dxa"/>
            </w:tcMar>
          </w:tcPr>
          <w:p w14:paraId="2D2F364C" w14:textId="77777777" w:rsidR="00391344" w:rsidRDefault="00391344" w:rsidP="00961BE5">
            <w:r>
              <w:t xml:space="preserve">State an </w:t>
            </w:r>
            <w:r>
              <w:rPr>
                <w:b/>
              </w:rPr>
              <w:t>example</w:t>
            </w:r>
          </w:p>
        </w:tc>
        <w:tc>
          <w:tcPr>
            <w:tcW w:w="6821" w:type="dxa"/>
            <w:shd w:val="clear" w:color="auto" w:fill="auto"/>
            <w:tcMar>
              <w:top w:w="100" w:type="dxa"/>
              <w:left w:w="100" w:type="dxa"/>
              <w:bottom w:w="100" w:type="dxa"/>
              <w:right w:w="100" w:type="dxa"/>
            </w:tcMar>
          </w:tcPr>
          <w:p w14:paraId="0742D1A3" w14:textId="77777777" w:rsidR="00391344" w:rsidRDefault="00391344" w:rsidP="00961BE5">
            <w:pPr>
              <w:widowControl w:val="0"/>
              <w:spacing w:after="0" w:line="240" w:lineRule="auto"/>
            </w:pPr>
          </w:p>
        </w:tc>
      </w:tr>
      <w:tr w:rsidR="00391344" w14:paraId="7FC68751" w14:textId="77777777" w:rsidTr="00961BE5">
        <w:trPr>
          <w:trHeight w:val="2324"/>
        </w:trPr>
        <w:tc>
          <w:tcPr>
            <w:tcW w:w="3375" w:type="dxa"/>
            <w:shd w:val="clear" w:color="auto" w:fill="auto"/>
            <w:tcMar>
              <w:top w:w="100" w:type="dxa"/>
              <w:left w:w="100" w:type="dxa"/>
              <w:bottom w:w="100" w:type="dxa"/>
              <w:right w:w="100" w:type="dxa"/>
            </w:tcMar>
          </w:tcPr>
          <w:p w14:paraId="711B917D" w14:textId="77777777" w:rsidR="00391344" w:rsidRDefault="00391344" w:rsidP="00961BE5">
            <w:r>
              <w:t xml:space="preserve">Support with </w:t>
            </w:r>
            <w:r>
              <w:rPr>
                <w:b/>
              </w:rPr>
              <w:t>evidence</w:t>
            </w:r>
          </w:p>
        </w:tc>
        <w:tc>
          <w:tcPr>
            <w:tcW w:w="6821" w:type="dxa"/>
            <w:shd w:val="clear" w:color="auto" w:fill="auto"/>
            <w:tcMar>
              <w:top w:w="100" w:type="dxa"/>
              <w:left w:w="100" w:type="dxa"/>
              <w:bottom w:w="100" w:type="dxa"/>
              <w:right w:w="100" w:type="dxa"/>
            </w:tcMar>
          </w:tcPr>
          <w:p w14:paraId="49A95249" w14:textId="2F54EF79" w:rsidR="00391344" w:rsidRDefault="00391344" w:rsidP="00961BE5">
            <w:pPr>
              <w:spacing w:after="0" w:line="240" w:lineRule="auto"/>
            </w:pPr>
          </w:p>
        </w:tc>
      </w:tr>
      <w:tr w:rsidR="00391344" w14:paraId="52EB7E31" w14:textId="77777777" w:rsidTr="00961BE5">
        <w:trPr>
          <w:trHeight w:val="2324"/>
        </w:trPr>
        <w:tc>
          <w:tcPr>
            <w:tcW w:w="3375" w:type="dxa"/>
            <w:shd w:val="clear" w:color="auto" w:fill="auto"/>
            <w:tcMar>
              <w:top w:w="100" w:type="dxa"/>
              <w:left w:w="100" w:type="dxa"/>
              <w:bottom w:w="100" w:type="dxa"/>
              <w:right w:w="100" w:type="dxa"/>
            </w:tcMar>
          </w:tcPr>
          <w:p w14:paraId="7E423598" w14:textId="77777777" w:rsidR="00391344" w:rsidRDefault="00391344" w:rsidP="00961BE5">
            <w:r>
              <w:rPr>
                <w:b/>
              </w:rPr>
              <w:t>Link</w:t>
            </w:r>
            <w:r>
              <w:t xml:space="preserve"> ideas back to the question</w:t>
            </w:r>
          </w:p>
        </w:tc>
        <w:tc>
          <w:tcPr>
            <w:tcW w:w="6821" w:type="dxa"/>
            <w:shd w:val="clear" w:color="auto" w:fill="auto"/>
            <w:tcMar>
              <w:top w:w="100" w:type="dxa"/>
              <w:left w:w="100" w:type="dxa"/>
              <w:bottom w:w="100" w:type="dxa"/>
              <w:right w:w="100" w:type="dxa"/>
            </w:tcMar>
          </w:tcPr>
          <w:p w14:paraId="4D0EFC22" w14:textId="77777777" w:rsidR="00391344" w:rsidRDefault="00391344" w:rsidP="00961BE5">
            <w:pPr>
              <w:widowControl w:val="0"/>
              <w:spacing w:after="0" w:line="240" w:lineRule="auto"/>
            </w:pPr>
          </w:p>
        </w:tc>
      </w:tr>
    </w:tbl>
    <w:p w14:paraId="676E6CBB" w14:textId="77777777" w:rsidR="00CC0B75" w:rsidRPr="00904BCA" w:rsidRDefault="00CC0B75" w:rsidP="00904BCA"/>
    <w:sectPr w:rsidR="00CC0B75" w:rsidRPr="00904BCA" w:rsidSect="00664A92">
      <w:headerReference w:type="default" r:id="rId15"/>
      <w:footerReference w:type="default" r:id="rId16"/>
      <w:headerReference w:type="first" r:id="rId17"/>
      <w:footerReference w:type="first" r:id="rId18"/>
      <w:pgSz w:w="11900" w:h="16840"/>
      <w:pgMar w:top="1975" w:right="720" w:bottom="1490" w:left="720" w:header="426" w:footer="0"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E20E0C3" w14:textId="77777777" w:rsidR="000F7A2C" w:rsidRDefault="000F7A2C" w:rsidP="00446B8D">
      <w:r>
        <w:separator/>
      </w:r>
    </w:p>
    <w:p w14:paraId="5E5B8A5B" w14:textId="77777777" w:rsidR="000F7A2C" w:rsidRDefault="000F7A2C" w:rsidP="00446B8D"/>
  </w:endnote>
  <w:endnote w:type="continuationSeparator" w:id="0">
    <w:p w14:paraId="0408C2F2" w14:textId="77777777" w:rsidR="000F7A2C" w:rsidRDefault="000F7A2C" w:rsidP="00446B8D">
      <w:r>
        <w:continuationSeparator/>
      </w:r>
    </w:p>
    <w:p w14:paraId="5F2B6925" w14:textId="77777777" w:rsidR="000F7A2C" w:rsidRDefault="000F7A2C" w:rsidP="00446B8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Brevia">
    <w:altName w:val="Corbel"/>
    <w:panose1 w:val="020B0503030203060204"/>
    <w:charset w:val="4D"/>
    <w:family w:val="swiss"/>
    <w:notTrueType/>
    <w:pitch w:val="variable"/>
    <w:sig w:usb0="A000002F" w:usb1="5000205B" w:usb2="00000000" w:usb3="00000000" w:csb0="0000009B"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C08234" w14:textId="2E00848B" w:rsidR="00225484" w:rsidRPr="00CE436E" w:rsidRDefault="00114DEB" w:rsidP="00CE436E">
    <w:pPr>
      <w:pStyle w:val="Footer"/>
      <w:spacing w:after="0"/>
      <w:jc w:val="center"/>
      <w:rPr>
        <w:color w:val="FFFFFF" w:themeColor="background1"/>
      </w:rPr>
    </w:pPr>
    <w:r w:rsidRPr="00CE436E">
      <w:rPr>
        <w:noProof/>
        <w:color w:val="FFFFFF" w:themeColor="background1"/>
        <w:lang w:val="en-AU" w:eastAsia="en-AU"/>
      </w:rPr>
      <w:drawing>
        <wp:anchor distT="0" distB="0" distL="114300" distR="114300" simplePos="0" relativeHeight="251662336" behindDoc="1" locked="0" layoutInCell="1" allowOverlap="1" wp14:anchorId="78B3CBE4" wp14:editId="1E9BAE0C">
          <wp:simplePos x="0" y="0"/>
          <wp:positionH relativeFrom="column">
            <wp:posOffset>-221615</wp:posOffset>
          </wp:positionH>
          <wp:positionV relativeFrom="paragraph">
            <wp:posOffset>-181321</wp:posOffset>
          </wp:positionV>
          <wp:extent cx="480400" cy="519229"/>
          <wp:effectExtent l="0" t="0" r="2540" b="1905"/>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waratah-nsw-government-reverse-png-logo.png"/>
                  <pic:cNvPicPr/>
                </pic:nvPicPr>
                <pic:blipFill>
                  <a:blip r:embed="rId1">
                    <a:extLst>
                      <a:ext uri="{28A0092B-C50C-407E-A947-70E740481C1C}">
                        <a14:useLocalDpi xmlns:a14="http://schemas.microsoft.com/office/drawing/2010/main" val="0"/>
                      </a:ext>
                    </a:extLst>
                  </a:blip>
                  <a:stretch>
                    <a:fillRect/>
                  </a:stretch>
                </pic:blipFill>
                <pic:spPr>
                  <a:xfrm>
                    <a:off x="0" y="0"/>
                    <a:ext cx="480400" cy="519229"/>
                  </a:xfrm>
                  <a:prstGeom prst="rect">
                    <a:avLst/>
                  </a:prstGeom>
                </pic:spPr>
              </pic:pic>
            </a:graphicData>
          </a:graphic>
          <wp14:sizeRelH relativeFrom="margin">
            <wp14:pctWidth>0</wp14:pctWidth>
          </wp14:sizeRelH>
          <wp14:sizeRelV relativeFrom="margin">
            <wp14:pctHeight>0</wp14:pctHeight>
          </wp14:sizeRelV>
        </wp:anchor>
      </w:drawing>
    </w:r>
    <w:r w:rsidR="00013B79">
      <w:rPr>
        <w:color w:val="FFFFFF" w:themeColor="background1"/>
        <w:lang w:val="en-AU"/>
      </w:rPr>
      <w:t>Discussion Task</w:t>
    </w:r>
    <w:r w:rsidR="00CE436E">
      <w:rPr>
        <w:color w:val="FFFFFF" w:themeColor="background1"/>
        <w:lang w:val="en-AU"/>
      </w:rPr>
      <w:t xml:space="preserve"> </w:t>
    </w:r>
    <w:r w:rsidR="00225484" w:rsidRPr="00CE436E">
      <w:rPr>
        <w:color w:val="FFFFFF" w:themeColor="background1"/>
      </w:rPr>
      <w:t xml:space="preserve">| Page </w:t>
    </w:r>
    <w:r w:rsidR="00225484" w:rsidRPr="00CE436E">
      <w:rPr>
        <w:color w:val="FFFFFF" w:themeColor="background1"/>
      </w:rPr>
      <w:fldChar w:fldCharType="begin"/>
    </w:r>
    <w:r w:rsidR="00225484" w:rsidRPr="00CE436E">
      <w:rPr>
        <w:color w:val="FFFFFF" w:themeColor="background1"/>
      </w:rPr>
      <w:instrText xml:space="preserve"> PAGE   \* MERGEFORMAT </w:instrText>
    </w:r>
    <w:r w:rsidR="00225484" w:rsidRPr="00CE436E">
      <w:rPr>
        <w:color w:val="FFFFFF" w:themeColor="background1"/>
      </w:rPr>
      <w:fldChar w:fldCharType="separate"/>
    </w:r>
    <w:r w:rsidR="006F31A0">
      <w:rPr>
        <w:noProof/>
        <w:color w:val="FFFFFF" w:themeColor="background1"/>
      </w:rPr>
      <w:t>7</w:t>
    </w:r>
    <w:r w:rsidR="00225484" w:rsidRPr="00CE436E">
      <w:rPr>
        <w:noProof/>
        <w:color w:val="FFFFFF" w:themeColor="background1"/>
      </w:rPr>
      <w:fldChar w:fldCharType="end"/>
    </w:r>
  </w:p>
  <w:p w14:paraId="21219678" w14:textId="77777777" w:rsidR="005C4F6C" w:rsidRDefault="005C4F6C" w:rsidP="00446B8D"/>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4E9FC8" w14:textId="77777777" w:rsidR="00896484" w:rsidRDefault="0070781E" w:rsidP="00446B8D">
    <w:pPr>
      <w:pStyle w:val="Footer"/>
    </w:pPr>
    <w:r w:rsidRPr="006A5D59">
      <w:t xml:space="preserve">Document footer | Version | Page </w:t>
    </w:r>
    <w:r w:rsidRPr="006A5D59">
      <w:fldChar w:fldCharType="begin"/>
    </w:r>
    <w:r w:rsidRPr="006A5D59">
      <w:instrText xml:space="preserve"> PAGE   \* MERGEFORMAT </w:instrText>
    </w:r>
    <w:r w:rsidRPr="006A5D59">
      <w:fldChar w:fldCharType="separate"/>
    </w:r>
    <w:r w:rsidR="006A5D59">
      <w:rPr>
        <w:noProof/>
      </w:rPr>
      <w:t>1</w:t>
    </w:r>
    <w:r w:rsidRPr="006A5D59">
      <w:rPr>
        <w:noProof/>
      </w:rPr>
      <w:fldChar w:fldCharType="end"/>
    </w:r>
    <w:r w:rsidR="00896484">
      <w:ptab w:relativeTo="margin" w:alignment="center" w:leader="none"/>
    </w:r>
    <w:r w:rsidR="00896484">
      <w:ptab w:relativeTo="margin" w:alignment="right" w:leader="none"/>
    </w:r>
  </w:p>
  <w:p w14:paraId="00097FA8" w14:textId="77777777" w:rsidR="005C4F6C" w:rsidRDefault="005C4F6C" w:rsidP="00446B8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DCA5D15" w14:textId="77777777" w:rsidR="000F7A2C" w:rsidRDefault="000F7A2C" w:rsidP="00446B8D">
      <w:r>
        <w:separator/>
      </w:r>
    </w:p>
    <w:p w14:paraId="1761BFEE" w14:textId="77777777" w:rsidR="000F7A2C" w:rsidRDefault="000F7A2C" w:rsidP="00446B8D"/>
  </w:footnote>
  <w:footnote w:type="continuationSeparator" w:id="0">
    <w:p w14:paraId="30C8638F" w14:textId="77777777" w:rsidR="000F7A2C" w:rsidRDefault="000F7A2C" w:rsidP="00446B8D">
      <w:r>
        <w:continuationSeparator/>
      </w:r>
    </w:p>
    <w:p w14:paraId="12A02ED5" w14:textId="77777777" w:rsidR="000F7A2C" w:rsidRDefault="000F7A2C" w:rsidP="00446B8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23820B" w14:textId="665378AD" w:rsidR="00463346" w:rsidRPr="00441CAF" w:rsidRDefault="00CE436E" w:rsidP="00463346">
    <w:pPr>
      <w:pStyle w:val="Header"/>
      <w:spacing w:after="0"/>
      <w:rPr>
        <w:rFonts w:ascii="Brevia" w:hAnsi="Brevia"/>
        <w:i/>
        <w:iCs/>
        <w:sz w:val="28"/>
        <w:szCs w:val="28"/>
      </w:rPr>
    </w:pPr>
    <w:r w:rsidRPr="00441CAF">
      <w:rPr>
        <w:noProof/>
        <w:sz w:val="28"/>
        <w:szCs w:val="28"/>
        <w:lang w:val="en-AU" w:eastAsia="en-AU"/>
      </w:rPr>
      <w:drawing>
        <wp:anchor distT="0" distB="0" distL="114300" distR="114300" simplePos="0" relativeHeight="251661312" behindDoc="1" locked="0" layoutInCell="1" allowOverlap="1" wp14:anchorId="4510BB2E" wp14:editId="7F8D8240">
          <wp:simplePos x="0" y="0"/>
          <wp:positionH relativeFrom="page">
            <wp:posOffset>-45267</wp:posOffset>
          </wp:positionH>
          <wp:positionV relativeFrom="page">
            <wp:posOffset>-172016</wp:posOffset>
          </wp:positionV>
          <wp:extent cx="7620635" cy="10864159"/>
          <wp:effectExtent l="0" t="0" r="0" b="0"/>
          <wp:wrapNone/>
          <wp:docPr id="27" name="Picture 27" descr="letterhea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etterhea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635" cy="10864159"/>
                  </a:xfrm>
                  <a:prstGeom prst="rect">
                    <a:avLst/>
                  </a:prstGeom>
                  <a:noFill/>
                  <a:ln>
                    <a:noFill/>
                  </a:ln>
                </pic:spPr>
              </pic:pic>
            </a:graphicData>
          </a:graphic>
          <wp14:sizeRelH relativeFrom="page">
            <wp14:pctWidth>0</wp14:pctWidth>
          </wp14:sizeRelH>
          <wp14:sizeRelV relativeFrom="page">
            <wp14:pctHeight>0</wp14:pctHeight>
          </wp14:sizeRelV>
        </wp:anchor>
      </w:drawing>
    </w:r>
    <w:r w:rsidR="00463346" w:rsidRPr="00441CAF">
      <w:rPr>
        <w:rFonts w:ascii="Brevia" w:hAnsi="Brevia"/>
        <w:i/>
        <w:iCs/>
        <w:sz w:val="28"/>
        <w:szCs w:val="28"/>
        <w:lang w:val="en-AU"/>
      </w:rPr>
      <w:t xml:space="preserve">Water </w:t>
    </w:r>
    <w:r w:rsidR="00227CBC">
      <w:rPr>
        <w:rFonts w:ascii="Brevia" w:hAnsi="Brevia"/>
        <w:i/>
        <w:iCs/>
        <w:sz w:val="28"/>
        <w:szCs w:val="28"/>
        <w:lang w:val="en-AU"/>
      </w:rPr>
      <w:t>in</w:t>
    </w:r>
    <w:r w:rsidR="00463346" w:rsidRPr="00441CAF">
      <w:rPr>
        <w:rFonts w:ascii="Brevia" w:hAnsi="Brevia"/>
        <w:i/>
        <w:iCs/>
        <w:sz w:val="28"/>
        <w:szCs w:val="28"/>
      </w:rPr>
      <w:t xml:space="preserve"> the </w:t>
    </w:r>
    <w:r w:rsidR="00463346" w:rsidRPr="006B47CE">
      <w:rPr>
        <w:rFonts w:ascii="Brevia" w:hAnsi="Brevia"/>
        <w:i/>
        <w:iCs/>
        <w:sz w:val="28"/>
        <w:szCs w:val="28"/>
      </w:rPr>
      <w:t>Worl</w:t>
    </w:r>
    <w:r w:rsidR="00463346" w:rsidRPr="00441CAF">
      <w:rPr>
        <w:rFonts w:ascii="Brevia" w:hAnsi="Brevia"/>
        <w:i/>
        <w:iCs/>
        <w:sz w:val="28"/>
        <w:szCs w:val="28"/>
      </w:rPr>
      <w:t>d</w:t>
    </w:r>
  </w:p>
  <w:p w14:paraId="0040B20C" w14:textId="77777777" w:rsidR="00463346" w:rsidRPr="00441CAF" w:rsidRDefault="00463346" w:rsidP="00463346">
    <w:pPr>
      <w:pStyle w:val="Header"/>
      <w:spacing w:after="0"/>
      <w:rPr>
        <w:rFonts w:ascii="Brevia" w:hAnsi="Brevia"/>
        <w:sz w:val="28"/>
        <w:szCs w:val="28"/>
      </w:rPr>
    </w:pPr>
    <w:r w:rsidRPr="00441CAF">
      <w:rPr>
        <w:rFonts w:ascii="Brevia" w:hAnsi="Brevia"/>
        <w:sz w:val="28"/>
        <w:szCs w:val="28"/>
      </w:rPr>
      <w:t>Flooding in the Hawkesbury-Nepean Valley</w:t>
    </w:r>
  </w:p>
  <w:p w14:paraId="6820C55B" w14:textId="7708E8D9" w:rsidR="005C4F6C" w:rsidRPr="00441CAF" w:rsidRDefault="00463346" w:rsidP="00551C77">
    <w:pPr>
      <w:pStyle w:val="Header"/>
      <w:tabs>
        <w:tab w:val="clear" w:pos="4320"/>
        <w:tab w:val="clear" w:pos="8640"/>
        <w:tab w:val="left" w:pos="7632"/>
      </w:tabs>
      <w:spacing w:after="0"/>
      <w:rPr>
        <w:rFonts w:ascii="Brevia" w:hAnsi="Brevia"/>
        <w:sz w:val="28"/>
        <w:szCs w:val="28"/>
      </w:rPr>
    </w:pPr>
    <w:r w:rsidRPr="00441CAF">
      <w:rPr>
        <w:rFonts w:ascii="Brevia" w:hAnsi="Brevia"/>
        <w:sz w:val="28"/>
        <w:szCs w:val="28"/>
      </w:rPr>
      <w:t>Stage 4 Geography Resources</w:t>
    </w:r>
    <w:r w:rsidR="00551C77">
      <w:rPr>
        <w:rFonts w:ascii="Brevia" w:hAnsi="Brevia"/>
        <w:sz w:val="28"/>
        <w:szCs w:val="28"/>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4C1E32" w14:textId="77777777" w:rsidR="0070781E" w:rsidRDefault="0070781E" w:rsidP="00446B8D">
    <w:pPr>
      <w:pStyle w:val="Header"/>
    </w:pPr>
  </w:p>
  <w:p w14:paraId="402F4040" w14:textId="77777777" w:rsidR="0070781E" w:rsidRDefault="0070781E" w:rsidP="00446B8D">
    <w:pPr>
      <w:pStyle w:val="Header"/>
    </w:pPr>
  </w:p>
  <w:p w14:paraId="6FC0BA27" w14:textId="77777777" w:rsidR="00A62816" w:rsidRPr="0070781E" w:rsidRDefault="0070781E" w:rsidP="00446B8D">
    <w:pPr>
      <w:pStyle w:val="Header"/>
    </w:pPr>
    <w:r w:rsidRPr="0070781E">
      <w:rPr>
        <w:noProof/>
        <w:lang w:val="en-AU" w:eastAsia="en-AU"/>
      </w:rPr>
      <w:drawing>
        <wp:anchor distT="0" distB="0" distL="114300" distR="114300" simplePos="0" relativeHeight="251659264" behindDoc="1" locked="0" layoutInCell="1" allowOverlap="1" wp14:anchorId="728AC76D" wp14:editId="511199AE">
          <wp:simplePos x="0" y="0"/>
          <wp:positionH relativeFrom="page">
            <wp:align>left</wp:align>
          </wp:positionH>
          <wp:positionV relativeFrom="page">
            <wp:align>top</wp:align>
          </wp:positionV>
          <wp:extent cx="7620635" cy="10774045"/>
          <wp:effectExtent l="0" t="0" r="0" b="8255"/>
          <wp:wrapNone/>
          <wp:docPr id="29" name="Picture 29" descr="letterhea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etterhea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635" cy="107740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0781E">
      <w:t>Page Title</w:t>
    </w:r>
    <w:r w:rsidR="004807BC" w:rsidRPr="0070781E">
      <w:tab/>
    </w:r>
  </w:p>
  <w:p w14:paraId="6A06467D" w14:textId="77777777" w:rsidR="005C4F6C" w:rsidRDefault="005C4F6C" w:rsidP="00446B8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B0773B"/>
    <w:multiLevelType w:val="hybridMultilevel"/>
    <w:tmpl w:val="8110A82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D372449"/>
    <w:multiLevelType w:val="hybridMultilevel"/>
    <w:tmpl w:val="8FB23566"/>
    <w:lvl w:ilvl="0" w:tplc="FA6A6BB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02D5343"/>
    <w:multiLevelType w:val="hybridMultilevel"/>
    <w:tmpl w:val="F8D6C64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0345065"/>
    <w:multiLevelType w:val="hybridMultilevel"/>
    <w:tmpl w:val="EAD0F47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7D339BD"/>
    <w:multiLevelType w:val="hybridMultilevel"/>
    <w:tmpl w:val="66BC9EC2"/>
    <w:lvl w:ilvl="0" w:tplc="07603BB0">
      <w:start w:val="1"/>
      <w:numFmt w:val="bullet"/>
      <w:pStyle w:val="ListParagraph"/>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1C7A3443"/>
    <w:multiLevelType w:val="hybridMultilevel"/>
    <w:tmpl w:val="22C41F2E"/>
    <w:lvl w:ilvl="0" w:tplc="A746D646">
      <w:start w:val="1"/>
      <w:numFmt w:val="decimal"/>
      <w:lvlText w:val="%1."/>
      <w:lvlJc w:val="left"/>
      <w:pPr>
        <w:ind w:left="1080" w:hanging="72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4726252"/>
    <w:multiLevelType w:val="hybridMultilevel"/>
    <w:tmpl w:val="D438FF84"/>
    <w:lvl w:ilvl="0" w:tplc="2C285FF4">
      <w:start w:val="1"/>
      <w:numFmt w:val="decimal"/>
      <w:lvlText w:val="%1."/>
      <w:lvlJc w:val="left"/>
      <w:pPr>
        <w:ind w:left="1440" w:hanging="720"/>
      </w:pPr>
      <w:rPr>
        <w:rFonts w:hint="default"/>
        <w:b/>
        <w:bCs/>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7" w15:restartNumberingAfterBreak="0">
    <w:nsid w:val="281A1D65"/>
    <w:multiLevelType w:val="hybridMultilevel"/>
    <w:tmpl w:val="C51EB244"/>
    <w:lvl w:ilvl="0" w:tplc="04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8F32C53"/>
    <w:multiLevelType w:val="hybridMultilevel"/>
    <w:tmpl w:val="2E108BAA"/>
    <w:lvl w:ilvl="0" w:tplc="32E6F98E">
      <w:start w:val="1"/>
      <w:numFmt w:val="decimal"/>
      <w:lvlText w:val="%1."/>
      <w:lvlJc w:val="left"/>
      <w:pPr>
        <w:ind w:left="1080" w:hanging="720"/>
      </w:pPr>
      <w:rPr>
        <w:rFonts w:hint="default"/>
        <w:b/>
        <w:bCs/>
        <w:color w:val="000000" w:themeColor="tex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1320880"/>
    <w:multiLevelType w:val="hybridMultilevel"/>
    <w:tmpl w:val="98DEE9C8"/>
    <w:lvl w:ilvl="0" w:tplc="32E6F98E">
      <w:start w:val="1"/>
      <w:numFmt w:val="decimal"/>
      <w:lvlText w:val="%1."/>
      <w:lvlJc w:val="left"/>
      <w:pPr>
        <w:ind w:left="1080" w:hanging="720"/>
      </w:pPr>
      <w:rPr>
        <w:rFonts w:hint="default"/>
        <w:b/>
        <w:bCs/>
        <w:color w:val="000000" w:themeColor="tex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7946A31"/>
    <w:multiLevelType w:val="hybridMultilevel"/>
    <w:tmpl w:val="F7DAF010"/>
    <w:lvl w:ilvl="0" w:tplc="5A4462B6">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19F35FE"/>
    <w:multiLevelType w:val="hybridMultilevel"/>
    <w:tmpl w:val="2B329CCA"/>
    <w:lvl w:ilvl="0" w:tplc="A746D646">
      <w:start w:val="1"/>
      <w:numFmt w:val="decimal"/>
      <w:lvlText w:val="%1."/>
      <w:lvlJc w:val="left"/>
      <w:pPr>
        <w:ind w:left="1080" w:hanging="72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49142EB"/>
    <w:multiLevelType w:val="hybridMultilevel"/>
    <w:tmpl w:val="08C49DBA"/>
    <w:lvl w:ilvl="0" w:tplc="04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48DD1176"/>
    <w:multiLevelType w:val="hybridMultilevel"/>
    <w:tmpl w:val="7ACA3C96"/>
    <w:lvl w:ilvl="0" w:tplc="32E6F98E">
      <w:start w:val="1"/>
      <w:numFmt w:val="decimal"/>
      <w:lvlText w:val="%1."/>
      <w:lvlJc w:val="left"/>
      <w:pPr>
        <w:ind w:left="1080" w:hanging="720"/>
      </w:pPr>
      <w:rPr>
        <w:rFonts w:hint="default"/>
        <w:b/>
        <w:bCs/>
        <w:color w:val="000000" w:themeColor="tex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4C9E1C13"/>
    <w:multiLevelType w:val="multilevel"/>
    <w:tmpl w:val="81FC162C"/>
    <w:lvl w:ilvl="0">
      <w:start w:val="1"/>
      <w:numFmt w:val="bullet"/>
      <w:lvlText w:val=""/>
      <w:lvlJc w:val="left"/>
      <w:pPr>
        <w:ind w:left="720" w:hanging="360"/>
      </w:pPr>
      <w:rPr>
        <w:rFonts w:ascii="Wingdings" w:hAnsi="Wingdings" w:hint="default"/>
        <w:color w:val="F48703"/>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15:restartNumberingAfterBreak="0">
    <w:nsid w:val="4FA36CF6"/>
    <w:multiLevelType w:val="hybridMultilevel"/>
    <w:tmpl w:val="7FDEFDD0"/>
    <w:lvl w:ilvl="0" w:tplc="FA6A6BB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5375709F"/>
    <w:multiLevelType w:val="hybridMultilevel"/>
    <w:tmpl w:val="A52C1242"/>
    <w:lvl w:ilvl="0" w:tplc="5A4462B6">
      <w:start w:val="1"/>
      <w:numFmt w:val="decimal"/>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7" w15:restartNumberingAfterBreak="0">
    <w:nsid w:val="5F080FCE"/>
    <w:multiLevelType w:val="hybridMultilevel"/>
    <w:tmpl w:val="EBCA3DB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691943A5"/>
    <w:multiLevelType w:val="hybridMultilevel"/>
    <w:tmpl w:val="B5C257E0"/>
    <w:lvl w:ilvl="0" w:tplc="5A4462B6">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693F5BC5"/>
    <w:multiLevelType w:val="hybridMultilevel"/>
    <w:tmpl w:val="67742486"/>
    <w:lvl w:ilvl="0" w:tplc="FA6A6BB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6DD9677C"/>
    <w:multiLevelType w:val="hybridMultilevel"/>
    <w:tmpl w:val="3D1E137A"/>
    <w:lvl w:ilvl="0" w:tplc="5A4462B6">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6FEB65AE"/>
    <w:multiLevelType w:val="hybridMultilevel"/>
    <w:tmpl w:val="4786493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735B4885"/>
    <w:multiLevelType w:val="hybridMultilevel"/>
    <w:tmpl w:val="A4A01AE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79866C8B"/>
    <w:multiLevelType w:val="hybridMultilevel"/>
    <w:tmpl w:val="9E4657F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4"/>
  </w:num>
  <w:num w:numId="2">
    <w:abstractNumId w:val="13"/>
  </w:num>
  <w:num w:numId="3">
    <w:abstractNumId w:val="9"/>
  </w:num>
  <w:num w:numId="4">
    <w:abstractNumId w:val="8"/>
  </w:num>
  <w:num w:numId="5">
    <w:abstractNumId w:val="15"/>
  </w:num>
  <w:num w:numId="6">
    <w:abstractNumId w:val="0"/>
  </w:num>
  <w:num w:numId="7">
    <w:abstractNumId w:val="17"/>
  </w:num>
  <w:num w:numId="8">
    <w:abstractNumId w:val="3"/>
  </w:num>
  <w:num w:numId="9">
    <w:abstractNumId w:val="21"/>
  </w:num>
  <w:num w:numId="10">
    <w:abstractNumId w:val="23"/>
  </w:num>
  <w:num w:numId="11">
    <w:abstractNumId w:val="19"/>
  </w:num>
  <w:num w:numId="12">
    <w:abstractNumId w:val="12"/>
  </w:num>
  <w:num w:numId="13">
    <w:abstractNumId w:val="7"/>
  </w:num>
  <w:num w:numId="14">
    <w:abstractNumId w:val="1"/>
  </w:num>
  <w:num w:numId="15">
    <w:abstractNumId w:val="2"/>
  </w:num>
  <w:num w:numId="16">
    <w:abstractNumId w:val="5"/>
  </w:num>
  <w:num w:numId="17">
    <w:abstractNumId w:val="11"/>
  </w:num>
  <w:num w:numId="18">
    <w:abstractNumId w:val="20"/>
  </w:num>
  <w:num w:numId="19">
    <w:abstractNumId w:val="16"/>
  </w:num>
  <w:num w:numId="20">
    <w:abstractNumId w:val="6"/>
  </w:num>
  <w:num w:numId="21">
    <w:abstractNumId w:val="22"/>
  </w:num>
  <w:num w:numId="22">
    <w:abstractNumId w:val="10"/>
  </w:num>
  <w:num w:numId="23">
    <w:abstractNumId w:val="18"/>
  </w:num>
  <w:num w:numId="24">
    <w:abstractNumId w:val="1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4"/>
  <w:embedSystemFonts/>
  <w:proofState w:spelling="clean" w:grammar="clean"/>
  <w:attachedTemplate r:id="rId1"/>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B2594"/>
    <w:rsid w:val="00013B26"/>
    <w:rsid w:val="00013B79"/>
    <w:rsid w:val="0002328E"/>
    <w:rsid w:val="00042527"/>
    <w:rsid w:val="000621F5"/>
    <w:rsid w:val="000651B5"/>
    <w:rsid w:val="00066D17"/>
    <w:rsid w:val="00067126"/>
    <w:rsid w:val="00067AD1"/>
    <w:rsid w:val="00067D12"/>
    <w:rsid w:val="0009088A"/>
    <w:rsid w:val="00092A4E"/>
    <w:rsid w:val="00092FBC"/>
    <w:rsid w:val="0009715A"/>
    <w:rsid w:val="000B772A"/>
    <w:rsid w:val="000D2F75"/>
    <w:rsid w:val="000D7FDF"/>
    <w:rsid w:val="000F6AE4"/>
    <w:rsid w:val="000F7A2C"/>
    <w:rsid w:val="00111AF4"/>
    <w:rsid w:val="00114DEB"/>
    <w:rsid w:val="001529D7"/>
    <w:rsid w:val="0017080D"/>
    <w:rsid w:val="00183FA5"/>
    <w:rsid w:val="0019641E"/>
    <w:rsid w:val="001A24F9"/>
    <w:rsid w:val="001A2736"/>
    <w:rsid w:val="001A7E78"/>
    <w:rsid w:val="001B2594"/>
    <w:rsid w:val="001B38D0"/>
    <w:rsid w:val="001B7EED"/>
    <w:rsid w:val="001C3B73"/>
    <w:rsid w:val="001D6B78"/>
    <w:rsid w:val="002136AC"/>
    <w:rsid w:val="00225484"/>
    <w:rsid w:val="00227CBC"/>
    <w:rsid w:val="002307B9"/>
    <w:rsid w:val="00276280"/>
    <w:rsid w:val="002964EC"/>
    <w:rsid w:val="002A03D2"/>
    <w:rsid w:val="002A5FA9"/>
    <w:rsid w:val="002C4B83"/>
    <w:rsid w:val="002C548F"/>
    <w:rsid w:val="002D5059"/>
    <w:rsid w:val="002D6A15"/>
    <w:rsid w:val="002F1D9A"/>
    <w:rsid w:val="002F2F62"/>
    <w:rsid w:val="002F4D68"/>
    <w:rsid w:val="00306C3A"/>
    <w:rsid w:val="00313398"/>
    <w:rsid w:val="003202DB"/>
    <w:rsid w:val="003372EF"/>
    <w:rsid w:val="0037268B"/>
    <w:rsid w:val="00377F04"/>
    <w:rsid w:val="0038467B"/>
    <w:rsid w:val="00386A7B"/>
    <w:rsid w:val="00387BE1"/>
    <w:rsid w:val="00391344"/>
    <w:rsid w:val="003922F7"/>
    <w:rsid w:val="003C145C"/>
    <w:rsid w:val="003C3D91"/>
    <w:rsid w:val="003D178A"/>
    <w:rsid w:val="003E5FBC"/>
    <w:rsid w:val="003F2DDC"/>
    <w:rsid w:val="00400A19"/>
    <w:rsid w:val="0041613A"/>
    <w:rsid w:val="00427B6E"/>
    <w:rsid w:val="00441CAF"/>
    <w:rsid w:val="00443657"/>
    <w:rsid w:val="004458FB"/>
    <w:rsid w:val="00446B8D"/>
    <w:rsid w:val="00452094"/>
    <w:rsid w:val="00463346"/>
    <w:rsid w:val="00471F46"/>
    <w:rsid w:val="004807BC"/>
    <w:rsid w:val="004B78B8"/>
    <w:rsid w:val="004C4443"/>
    <w:rsid w:val="004D28EB"/>
    <w:rsid w:val="004E5669"/>
    <w:rsid w:val="004F4C3C"/>
    <w:rsid w:val="004F6DA7"/>
    <w:rsid w:val="005067C0"/>
    <w:rsid w:val="0052318F"/>
    <w:rsid w:val="00551C77"/>
    <w:rsid w:val="0056474D"/>
    <w:rsid w:val="0057711A"/>
    <w:rsid w:val="00582172"/>
    <w:rsid w:val="00584750"/>
    <w:rsid w:val="005929DD"/>
    <w:rsid w:val="005C4F6C"/>
    <w:rsid w:val="005C7360"/>
    <w:rsid w:val="005D78F1"/>
    <w:rsid w:val="005F68EA"/>
    <w:rsid w:val="00606CB3"/>
    <w:rsid w:val="006124F0"/>
    <w:rsid w:val="0062152D"/>
    <w:rsid w:val="00636563"/>
    <w:rsid w:val="0063741D"/>
    <w:rsid w:val="00642A80"/>
    <w:rsid w:val="00664A92"/>
    <w:rsid w:val="00665DA4"/>
    <w:rsid w:val="0068186E"/>
    <w:rsid w:val="00696BA0"/>
    <w:rsid w:val="006A5D59"/>
    <w:rsid w:val="006B36B5"/>
    <w:rsid w:val="006B47CE"/>
    <w:rsid w:val="006D7882"/>
    <w:rsid w:val="006F31A0"/>
    <w:rsid w:val="006F386E"/>
    <w:rsid w:val="006F5437"/>
    <w:rsid w:val="00702755"/>
    <w:rsid w:val="0070776E"/>
    <w:rsid w:val="0070781E"/>
    <w:rsid w:val="007350B0"/>
    <w:rsid w:val="00753CE1"/>
    <w:rsid w:val="007717A7"/>
    <w:rsid w:val="007729F8"/>
    <w:rsid w:val="00773DB9"/>
    <w:rsid w:val="00781870"/>
    <w:rsid w:val="007A1FFE"/>
    <w:rsid w:val="007A7B64"/>
    <w:rsid w:val="007A7C39"/>
    <w:rsid w:val="007B31D6"/>
    <w:rsid w:val="007B646F"/>
    <w:rsid w:val="007C004D"/>
    <w:rsid w:val="007C5B0B"/>
    <w:rsid w:val="007C7DFC"/>
    <w:rsid w:val="007D7413"/>
    <w:rsid w:val="007E1933"/>
    <w:rsid w:val="007F4631"/>
    <w:rsid w:val="00811362"/>
    <w:rsid w:val="00816B9E"/>
    <w:rsid w:val="008223D1"/>
    <w:rsid w:val="00823C1D"/>
    <w:rsid w:val="008312D5"/>
    <w:rsid w:val="00836378"/>
    <w:rsid w:val="00874C13"/>
    <w:rsid w:val="00887DFA"/>
    <w:rsid w:val="00896484"/>
    <w:rsid w:val="008A0342"/>
    <w:rsid w:val="008A3E8C"/>
    <w:rsid w:val="008E5637"/>
    <w:rsid w:val="008F0624"/>
    <w:rsid w:val="00904BCA"/>
    <w:rsid w:val="00912ECA"/>
    <w:rsid w:val="00913E59"/>
    <w:rsid w:val="0091662C"/>
    <w:rsid w:val="00935FF5"/>
    <w:rsid w:val="0095292D"/>
    <w:rsid w:val="00954CB9"/>
    <w:rsid w:val="009579C4"/>
    <w:rsid w:val="00963600"/>
    <w:rsid w:val="009732CD"/>
    <w:rsid w:val="00987CFD"/>
    <w:rsid w:val="00993479"/>
    <w:rsid w:val="009A238A"/>
    <w:rsid w:val="009D7315"/>
    <w:rsid w:val="009E2644"/>
    <w:rsid w:val="00A00B98"/>
    <w:rsid w:val="00A137C7"/>
    <w:rsid w:val="00A152D2"/>
    <w:rsid w:val="00A21EFD"/>
    <w:rsid w:val="00A40D8C"/>
    <w:rsid w:val="00A56E26"/>
    <w:rsid w:val="00A62816"/>
    <w:rsid w:val="00A63FA3"/>
    <w:rsid w:val="00A7085D"/>
    <w:rsid w:val="00A95648"/>
    <w:rsid w:val="00AA09E8"/>
    <w:rsid w:val="00AD695F"/>
    <w:rsid w:val="00AF2A9C"/>
    <w:rsid w:val="00AF4D68"/>
    <w:rsid w:val="00B065DE"/>
    <w:rsid w:val="00B37CF8"/>
    <w:rsid w:val="00B50346"/>
    <w:rsid w:val="00B62A3E"/>
    <w:rsid w:val="00B7167F"/>
    <w:rsid w:val="00B859FE"/>
    <w:rsid w:val="00B9433A"/>
    <w:rsid w:val="00BA20BD"/>
    <w:rsid w:val="00BA2354"/>
    <w:rsid w:val="00BD3AF8"/>
    <w:rsid w:val="00C063AD"/>
    <w:rsid w:val="00C11E32"/>
    <w:rsid w:val="00C160E8"/>
    <w:rsid w:val="00C34D27"/>
    <w:rsid w:val="00C4051F"/>
    <w:rsid w:val="00C46AE9"/>
    <w:rsid w:val="00C528B9"/>
    <w:rsid w:val="00C55E4C"/>
    <w:rsid w:val="00C5632B"/>
    <w:rsid w:val="00C76888"/>
    <w:rsid w:val="00C77079"/>
    <w:rsid w:val="00C803FC"/>
    <w:rsid w:val="00C93567"/>
    <w:rsid w:val="00CC0B75"/>
    <w:rsid w:val="00CD1931"/>
    <w:rsid w:val="00CD5C73"/>
    <w:rsid w:val="00CE436E"/>
    <w:rsid w:val="00CE44B2"/>
    <w:rsid w:val="00CE6EC5"/>
    <w:rsid w:val="00D04AA6"/>
    <w:rsid w:val="00D06A64"/>
    <w:rsid w:val="00D15BF7"/>
    <w:rsid w:val="00D46605"/>
    <w:rsid w:val="00D5255C"/>
    <w:rsid w:val="00D62CCA"/>
    <w:rsid w:val="00D7064B"/>
    <w:rsid w:val="00D74C78"/>
    <w:rsid w:val="00D773BB"/>
    <w:rsid w:val="00DD0F0C"/>
    <w:rsid w:val="00DD383C"/>
    <w:rsid w:val="00DE1241"/>
    <w:rsid w:val="00DE78D2"/>
    <w:rsid w:val="00E24CD4"/>
    <w:rsid w:val="00E26BC0"/>
    <w:rsid w:val="00E30BAE"/>
    <w:rsid w:val="00E476D1"/>
    <w:rsid w:val="00E61F7F"/>
    <w:rsid w:val="00E71494"/>
    <w:rsid w:val="00E72900"/>
    <w:rsid w:val="00E8141F"/>
    <w:rsid w:val="00EF0C85"/>
    <w:rsid w:val="00EF552B"/>
    <w:rsid w:val="00EF788A"/>
    <w:rsid w:val="00F00B60"/>
    <w:rsid w:val="00F06B37"/>
    <w:rsid w:val="00F1141D"/>
    <w:rsid w:val="00F148A3"/>
    <w:rsid w:val="00F16558"/>
    <w:rsid w:val="00F34B4D"/>
    <w:rsid w:val="00F45754"/>
    <w:rsid w:val="00F6116F"/>
    <w:rsid w:val="00F666B7"/>
    <w:rsid w:val="00F67280"/>
    <w:rsid w:val="00F73BBD"/>
    <w:rsid w:val="00F83219"/>
    <w:rsid w:val="00F85A65"/>
    <w:rsid w:val="00F93311"/>
    <w:rsid w:val="00F94354"/>
    <w:rsid w:val="00F97E0A"/>
    <w:rsid w:val="00FA253B"/>
    <w:rsid w:val="00FE2470"/>
  </w:rsids>
  <m:mathPr>
    <m:mathFont m:val="Cambria Math"/>
    <m:brkBin m:val="before"/>
    <m:brkBinSub m:val="--"/>
    <m:smallFrac/>
    <m:dispDef/>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oNotEmbedSmartTags/>
  <w:decimalSymbol w:val="."/>
  <w:listSeparator w:val=","/>
  <w14:docId w14:val="53A8944A"/>
  <w15:chartTrackingRefBased/>
  <w15:docId w15:val="{B5E586EF-0334-4919-BC9F-743D9942EE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MS Mincho" w:hAnsi="Cambria" w:cs="Times New Roman"/>
        <w:lang w:val="en-AU" w:eastAsia="en-A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F4631"/>
    <w:pPr>
      <w:spacing w:after="240" w:line="264" w:lineRule="auto"/>
    </w:pPr>
    <w:rPr>
      <w:rFonts w:ascii="Arial" w:hAnsi="Arial" w:cs="Arial"/>
      <w:lang w:eastAsia="ja-JP"/>
    </w:rPr>
  </w:style>
  <w:style w:type="paragraph" w:styleId="Heading1">
    <w:name w:val="heading 1"/>
    <w:basedOn w:val="Normal"/>
    <w:next w:val="Normal"/>
    <w:link w:val="Heading1Char"/>
    <w:uiPriority w:val="9"/>
    <w:qFormat/>
    <w:rsid w:val="00446B8D"/>
    <w:pPr>
      <w:jc w:val="center"/>
      <w:outlineLvl w:val="0"/>
    </w:pPr>
    <w:rPr>
      <w:b/>
      <w:color w:val="1E3D78"/>
      <w:sz w:val="32"/>
    </w:rPr>
  </w:style>
  <w:style w:type="paragraph" w:styleId="Heading2">
    <w:name w:val="heading 2"/>
    <w:basedOn w:val="Normal"/>
    <w:next w:val="Normal"/>
    <w:link w:val="Heading2Char"/>
    <w:uiPriority w:val="9"/>
    <w:unhideWhenUsed/>
    <w:qFormat/>
    <w:rsid w:val="0070776E"/>
    <w:pPr>
      <w:keepNext/>
      <w:keepLines/>
      <w:spacing w:after="120"/>
      <w:outlineLvl w:val="1"/>
    </w:pPr>
    <w:rPr>
      <w:rFonts w:eastAsiaTheme="majorEastAsia"/>
      <w:b/>
      <w:bCs/>
      <w:color w:val="1E3D78"/>
      <w:sz w:val="28"/>
      <w:szCs w:val="28"/>
    </w:rPr>
  </w:style>
  <w:style w:type="paragraph" w:styleId="Heading3">
    <w:name w:val="heading 3"/>
    <w:basedOn w:val="Normal"/>
    <w:next w:val="Normal"/>
    <w:link w:val="Heading3Char"/>
    <w:uiPriority w:val="9"/>
    <w:unhideWhenUsed/>
    <w:qFormat/>
    <w:rsid w:val="007C5B0B"/>
    <w:pPr>
      <w:outlineLvl w:val="2"/>
    </w:pPr>
    <w:rPr>
      <w:b/>
      <w:i/>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unhideWhenUsed/>
    <w:rsid w:val="001529D7"/>
    <w:pPr>
      <w:tabs>
        <w:tab w:val="center" w:pos="4320"/>
        <w:tab w:val="right" w:pos="8640"/>
      </w:tabs>
      <w:spacing w:after="120"/>
    </w:pPr>
    <w:rPr>
      <w:rFonts w:ascii="Arial" w:hAnsi="Arial" w:cs="Arial"/>
      <w:b/>
      <w:color w:val="1E3D78"/>
      <w:lang w:val="x-none" w:eastAsia="x-none"/>
    </w:rPr>
  </w:style>
  <w:style w:type="character" w:customStyle="1" w:styleId="HeaderChar">
    <w:name w:val="Header Char"/>
    <w:link w:val="Header"/>
    <w:uiPriority w:val="99"/>
    <w:rsid w:val="001529D7"/>
    <w:rPr>
      <w:rFonts w:ascii="Arial" w:hAnsi="Arial" w:cs="Arial"/>
      <w:b/>
      <w:color w:val="1E3D78"/>
      <w:lang w:val="x-none" w:eastAsia="x-none"/>
    </w:rPr>
  </w:style>
  <w:style w:type="paragraph" w:styleId="Footer">
    <w:name w:val="footer"/>
    <w:basedOn w:val="Normal"/>
    <w:link w:val="FooterChar"/>
    <w:uiPriority w:val="99"/>
    <w:unhideWhenUsed/>
    <w:rsid w:val="00F666B7"/>
    <w:pPr>
      <w:tabs>
        <w:tab w:val="center" w:pos="4320"/>
        <w:tab w:val="right" w:pos="8640"/>
      </w:tabs>
    </w:pPr>
    <w:rPr>
      <w:lang w:val="x-none" w:eastAsia="x-none"/>
    </w:rPr>
  </w:style>
  <w:style w:type="character" w:customStyle="1" w:styleId="FooterChar">
    <w:name w:val="Footer Char"/>
    <w:link w:val="Footer"/>
    <w:uiPriority w:val="99"/>
    <w:rsid w:val="00F666B7"/>
    <w:rPr>
      <w:sz w:val="24"/>
    </w:rPr>
  </w:style>
  <w:style w:type="paragraph" w:styleId="BalloonText">
    <w:name w:val="Balloon Text"/>
    <w:basedOn w:val="Normal"/>
    <w:link w:val="BalloonTextChar"/>
    <w:uiPriority w:val="99"/>
    <w:semiHidden/>
    <w:unhideWhenUsed/>
    <w:rsid w:val="00F666B7"/>
    <w:rPr>
      <w:rFonts w:ascii="Lucida Grande" w:hAnsi="Lucida Grande"/>
      <w:sz w:val="18"/>
      <w:szCs w:val="18"/>
      <w:lang w:val="x-none" w:eastAsia="x-none"/>
    </w:rPr>
  </w:style>
  <w:style w:type="character" w:customStyle="1" w:styleId="BalloonTextChar">
    <w:name w:val="Balloon Text Char"/>
    <w:link w:val="BalloonText"/>
    <w:uiPriority w:val="99"/>
    <w:semiHidden/>
    <w:rsid w:val="00F666B7"/>
    <w:rPr>
      <w:rFonts w:ascii="Lucida Grande" w:hAnsi="Lucida Grande" w:cs="Lucida Grande"/>
      <w:sz w:val="18"/>
      <w:szCs w:val="18"/>
    </w:rPr>
  </w:style>
  <w:style w:type="character" w:styleId="CommentReference">
    <w:name w:val="annotation reference"/>
    <w:uiPriority w:val="99"/>
    <w:semiHidden/>
    <w:unhideWhenUsed/>
    <w:rsid w:val="00DE1241"/>
    <w:rPr>
      <w:sz w:val="16"/>
      <w:szCs w:val="16"/>
    </w:rPr>
  </w:style>
  <w:style w:type="paragraph" w:styleId="CommentText">
    <w:name w:val="annotation text"/>
    <w:basedOn w:val="Normal"/>
    <w:link w:val="CommentTextChar"/>
    <w:uiPriority w:val="99"/>
    <w:semiHidden/>
    <w:unhideWhenUsed/>
    <w:rsid w:val="00DE1241"/>
  </w:style>
  <w:style w:type="character" w:customStyle="1" w:styleId="CommentTextChar">
    <w:name w:val="Comment Text Char"/>
    <w:link w:val="CommentText"/>
    <w:uiPriority w:val="99"/>
    <w:semiHidden/>
    <w:rsid w:val="00DE1241"/>
    <w:rPr>
      <w:lang w:eastAsia="ja-JP"/>
    </w:rPr>
  </w:style>
  <w:style w:type="paragraph" w:styleId="CommentSubject">
    <w:name w:val="annotation subject"/>
    <w:basedOn w:val="CommentText"/>
    <w:next w:val="CommentText"/>
    <w:link w:val="CommentSubjectChar"/>
    <w:uiPriority w:val="99"/>
    <w:semiHidden/>
    <w:unhideWhenUsed/>
    <w:rsid w:val="00DE1241"/>
    <w:rPr>
      <w:b/>
      <w:bCs/>
    </w:rPr>
  </w:style>
  <w:style w:type="character" w:customStyle="1" w:styleId="CommentSubjectChar">
    <w:name w:val="Comment Subject Char"/>
    <w:link w:val="CommentSubject"/>
    <w:uiPriority w:val="99"/>
    <w:semiHidden/>
    <w:rsid w:val="00DE1241"/>
    <w:rPr>
      <w:b/>
      <w:bCs/>
      <w:lang w:eastAsia="ja-JP"/>
    </w:rPr>
  </w:style>
  <w:style w:type="character" w:styleId="Hyperlink">
    <w:name w:val="Hyperlink"/>
    <w:basedOn w:val="DefaultParagraphFont"/>
    <w:uiPriority w:val="99"/>
    <w:unhideWhenUsed/>
    <w:rsid w:val="001A24F9"/>
    <w:rPr>
      <w:color w:val="0563C1" w:themeColor="hyperlink"/>
      <w:u w:val="single"/>
    </w:rPr>
  </w:style>
  <w:style w:type="character" w:styleId="FollowedHyperlink">
    <w:name w:val="FollowedHyperlink"/>
    <w:basedOn w:val="DefaultParagraphFont"/>
    <w:uiPriority w:val="99"/>
    <w:semiHidden/>
    <w:unhideWhenUsed/>
    <w:rsid w:val="00781870"/>
    <w:rPr>
      <w:color w:val="954F72" w:themeColor="followedHyperlink"/>
      <w:u w:val="single"/>
    </w:rPr>
  </w:style>
  <w:style w:type="table" w:styleId="TableGrid">
    <w:name w:val="Table Grid"/>
    <w:basedOn w:val="TableNormal"/>
    <w:uiPriority w:val="59"/>
    <w:rsid w:val="0070781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NSWSESTableStyle1">
    <w:name w:val="NSW SES Table Style 1"/>
    <w:basedOn w:val="TableNormal"/>
    <w:uiPriority w:val="99"/>
    <w:rsid w:val="00446B8D"/>
    <w:rPr>
      <w:rFonts w:ascii="Arial" w:hAnsi="Arial"/>
    </w:rPr>
    <w:tblPr>
      <w:tblBorders>
        <w:top w:val="single" w:sz="2" w:space="0" w:color="auto"/>
        <w:left w:val="single" w:sz="2" w:space="0" w:color="auto"/>
        <w:bottom w:val="single" w:sz="2" w:space="0" w:color="auto"/>
        <w:right w:val="single" w:sz="2" w:space="0" w:color="auto"/>
        <w:insideV w:val="single" w:sz="2" w:space="0" w:color="auto"/>
      </w:tblBorders>
    </w:tblPr>
    <w:tcPr>
      <w:tcMar>
        <w:top w:w="85" w:type="dxa"/>
        <w:left w:w="85" w:type="dxa"/>
        <w:bottom w:w="85" w:type="dxa"/>
        <w:right w:w="85" w:type="dxa"/>
      </w:tcMar>
    </w:tcPr>
    <w:tblStylePr w:type="firstRow">
      <w:pPr>
        <w:jc w:val="left"/>
      </w:pPr>
      <w:rPr>
        <w:rFonts w:ascii="Arial" w:hAnsi="Arial"/>
        <w:sz w:val="20"/>
      </w:rPr>
      <w:tblPr/>
      <w:tcPr>
        <w:shd w:val="clear" w:color="auto" w:fill="1E3D78"/>
        <w:vAlign w:val="center"/>
      </w:tcPr>
    </w:tblStylePr>
    <w:tblStylePr w:type="firstCol">
      <w:tblPr/>
      <w:tcPr>
        <w:shd w:val="clear" w:color="auto" w:fill="E7E6E6" w:themeFill="background2"/>
      </w:tcPr>
    </w:tblStylePr>
  </w:style>
  <w:style w:type="paragraph" w:styleId="NormalWeb">
    <w:name w:val="Normal (Web)"/>
    <w:basedOn w:val="Normal"/>
    <w:uiPriority w:val="99"/>
    <w:unhideWhenUsed/>
    <w:rsid w:val="006A5D59"/>
    <w:pPr>
      <w:spacing w:before="100" w:beforeAutospacing="1" w:after="100" w:afterAutospacing="1"/>
    </w:pPr>
    <w:rPr>
      <w:rFonts w:ascii="Times New Roman" w:eastAsia="Times New Roman" w:hAnsi="Times New Roman"/>
      <w:szCs w:val="24"/>
      <w:lang w:eastAsia="en-AU"/>
    </w:rPr>
  </w:style>
  <w:style w:type="paragraph" w:styleId="ListParagraph">
    <w:name w:val="List Paragraph"/>
    <w:basedOn w:val="Normal"/>
    <w:uiPriority w:val="72"/>
    <w:qFormat/>
    <w:rsid w:val="00CE436E"/>
    <w:pPr>
      <w:numPr>
        <w:numId w:val="1"/>
      </w:numPr>
      <w:contextualSpacing/>
    </w:pPr>
  </w:style>
  <w:style w:type="paragraph" w:styleId="BodyText">
    <w:name w:val="Body Text"/>
    <w:basedOn w:val="Normal"/>
    <w:link w:val="BodyTextChar"/>
    <w:uiPriority w:val="99"/>
    <w:rsid w:val="00D06A64"/>
    <w:rPr>
      <w:rFonts w:ascii="Times New Roman" w:eastAsia="Times New Roman" w:hAnsi="Times New Roman"/>
      <w:sz w:val="22"/>
      <w:lang w:val="en-US" w:eastAsia="en-AU"/>
    </w:rPr>
  </w:style>
  <w:style w:type="character" w:customStyle="1" w:styleId="BodyTextChar">
    <w:name w:val="Body Text Char"/>
    <w:basedOn w:val="DefaultParagraphFont"/>
    <w:link w:val="BodyText"/>
    <w:uiPriority w:val="99"/>
    <w:rsid w:val="00D06A64"/>
    <w:rPr>
      <w:rFonts w:ascii="Times New Roman" w:eastAsia="Times New Roman" w:hAnsi="Times New Roman"/>
      <w:sz w:val="22"/>
      <w:lang w:val="en-US"/>
    </w:rPr>
  </w:style>
  <w:style w:type="paragraph" w:styleId="Title">
    <w:name w:val="Title"/>
    <w:basedOn w:val="Normal"/>
    <w:next w:val="Normal"/>
    <w:link w:val="TitleChar"/>
    <w:rsid w:val="001B2594"/>
    <w:pPr>
      <w:keepNext/>
      <w:keepLines/>
      <w:spacing w:after="60" w:line="276" w:lineRule="auto"/>
    </w:pPr>
    <w:rPr>
      <w:rFonts w:eastAsia="Arial"/>
      <w:sz w:val="52"/>
      <w:szCs w:val="52"/>
      <w:lang w:val="en-GB" w:eastAsia="en-GB"/>
    </w:rPr>
  </w:style>
  <w:style w:type="character" w:customStyle="1" w:styleId="TitleChar">
    <w:name w:val="Title Char"/>
    <w:basedOn w:val="DefaultParagraphFont"/>
    <w:link w:val="Title"/>
    <w:rsid w:val="001B2594"/>
    <w:rPr>
      <w:rFonts w:ascii="Arial" w:eastAsia="Arial" w:hAnsi="Arial" w:cs="Arial"/>
      <w:sz w:val="52"/>
      <w:szCs w:val="52"/>
      <w:lang w:val="en-GB" w:eastAsia="en-GB"/>
    </w:rPr>
  </w:style>
  <w:style w:type="paragraph" w:styleId="FootnoteText">
    <w:name w:val="footnote text"/>
    <w:basedOn w:val="Normal"/>
    <w:link w:val="FootnoteTextChar"/>
    <w:uiPriority w:val="99"/>
    <w:semiHidden/>
    <w:unhideWhenUsed/>
    <w:rsid w:val="00111AF4"/>
  </w:style>
  <w:style w:type="character" w:customStyle="1" w:styleId="FootnoteTextChar">
    <w:name w:val="Footnote Text Char"/>
    <w:basedOn w:val="DefaultParagraphFont"/>
    <w:link w:val="FootnoteText"/>
    <w:uiPriority w:val="99"/>
    <w:semiHidden/>
    <w:rsid w:val="00111AF4"/>
    <w:rPr>
      <w:lang w:eastAsia="ja-JP"/>
    </w:rPr>
  </w:style>
  <w:style w:type="character" w:styleId="FootnoteReference">
    <w:name w:val="footnote reference"/>
    <w:basedOn w:val="DefaultParagraphFont"/>
    <w:uiPriority w:val="99"/>
    <w:semiHidden/>
    <w:unhideWhenUsed/>
    <w:rsid w:val="00111AF4"/>
    <w:rPr>
      <w:vertAlign w:val="superscript"/>
    </w:rPr>
  </w:style>
  <w:style w:type="character" w:customStyle="1" w:styleId="Heading1Char">
    <w:name w:val="Heading 1 Char"/>
    <w:basedOn w:val="DefaultParagraphFont"/>
    <w:link w:val="Heading1"/>
    <w:uiPriority w:val="9"/>
    <w:rsid w:val="00446B8D"/>
    <w:rPr>
      <w:rFonts w:ascii="Arial" w:hAnsi="Arial" w:cs="Arial"/>
      <w:b/>
      <w:color w:val="1E3D78"/>
      <w:sz w:val="32"/>
      <w:lang w:eastAsia="ja-JP"/>
    </w:rPr>
  </w:style>
  <w:style w:type="character" w:customStyle="1" w:styleId="Heading2Char">
    <w:name w:val="Heading 2 Char"/>
    <w:basedOn w:val="DefaultParagraphFont"/>
    <w:link w:val="Heading2"/>
    <w:uiPriority w:val="9"/>
    <w:rsid w:val="0070776E"/>
    <w:rPr>
      <w:rFonts w:ascii="Arial" w:eastAsiaTheme="majorEastAsia" w:hAnsi="Arial" w:cs="Arial"/>
      <w:b/>
      <w:bCs/>
      <w:color w:val="1E3D78"/>
      <w:sz w:val="28"/>
      <w:szCs w:val="28"/>
      <w:lang w:eastAsia="ja-JP"/>
    </w:rPr>
  </w:style>
  <w:style w:type="character" w:customStyle="1" w:styleId="Heading3Char">
    <w:name w:val="Heading 3 Char"/>
    <w:basedOn w:val="DefaultParagraphFont"/>
    <w:link w:val="Heading3"/>
    <w:uiPriority w:val="9"/>
    <w:rsid w:val="007C5B0B"/>
    <w:rPr>
      <w:rFonts w:ascii="Arial" w:hAnsi="Arial" w:cs="Arial"/>
      <w:b/>
      <w:i/>
      <w:color w:val="000000" w:themeColor="text1"/>
      <w:lang w:eastAsia="ja-JP"/>
    </w:rPr>
  </w:style>
  <w:style w:type="paragraph" w:styleId="Subtitle">
    <w:name w:val="Subtitle"/>
    <w:basedOn w:val="Normal"/>
    <w:next w:val="Normal"/>
    <w:link w:val="SubtitleChar"/>
    <w:uiPriority w:val="11"/>
    <w:qFormat/>
    <w:rsid w:val="00066D17"/>
    <w:pPr>
      <w:jc w:val="center"/>
    </w:pPr>
    <w:rPr>
      <w:i/>
      <w:iCs/>
    </w:rPr>
  </w:style>
  <w:style w:type="character" w:customStyle="1" w:styleId="SubtitleChar">
    <w:name w:val="Subtitle Char"/>
    <w:basedOn w:val="DefaultParagraphFont"/>
    <w:link w:val="Subtitle"/>
    <w:uiPriority w:val="11"/>
    <w:rsid w:val="00066D17"/>
    <w:rPr>
      <w:rFonts w:ascii="Arial" w:hAnsi="Arial" w:cs="Arial"/>
      <w:i/>
      <w:iCs/>
      <w:lang w:eastAsia="ja-JP"/>
    </w:rPr>
  </w:style>
  <w:style w:type="paragraph" w:styleId="IntenseQuote">
    <w:name w:val="Intense Quote"/>
    <w:basedOn w:val="Normal"/>
    <w:next w:val="Normal"/>
    <w:link w:val="IntenseQuoteChar"/>
    <w:uiPriority w:val="60"/>
    <w:qFormat/>
    <w:rsid w:val="00066D17"/>
    <w:pPr>
      <w:spacing w:before="360" w:after="360"/>
      <w:ind w:left="864" w:right="864"/>
      <w:jc w:val="center"/>
    </w:pPr>
    <w:rPr>
      <w:i/>
      <w:iCs/>
      <w:color w:val="1E3D78"/>
    </w:rPr>
  </w:style>
  <w:style w:type="character" w:customStyle="1" w:styleId="IntenseQuoteChar">
    <w:name w:val="Intense Quote Char"/>
    <w:basedOn w:val="DefaultParagraphFont"/>
    <w:link w:val="IntenseQuote"/>
    <w:uiPriority w:val="60"/>
    <w:rsid w:val="00066D17"/>
    <w:rPr>
      <w:rFonts w:ascii="Arial" w:hAnsi="Arial" w:cs="Arial"/>
      <w:i/>
      <w:iCs/>
      <w:color w:val="1E3D78"/>
      <w:lang w:eastAsia="ja-JP"/>
    </w:rPr>
  </w:style>
  <w:style w:type="paragraph" w:styleId="Caption">
    <w:name w:val="caption"/>
    <w:basedOn w:val="Normal"/>
    <w:next w:val="Normal"/>
    <w:uiPriority w:val="35"/>
    <w:unhideWhenUsed/>
    <w:qFormat/>
    <w:rsid w:val="00887DFA"/>
    <w:pPr>
      <w:spacing w:after="200" w:line="240" w:lineRule="auto"/>
    </w:pPr>
    <w:rPr>
      <w:i/>
      <w:iCs/>
      <w:color w:val="44546A" w:themeColor="text2"/>
      <w:sz w:val="18"/>
      <w:szCs w:val="18"/>
    </w:rPr>
  </w:style>
  <w:style w:type="character" w:customStyle="1" w:styleId="UnresolvedMention1">
    <w:name w:val="Unresolved Mention1"/>
    <w:basedOn w:val="DefaultParagraphFont"/>
    <w:uiPriority w:val="99"/>
    <w:semiHidden/>
    <w:unhideWhenUsed/>
    <w:rsid w:val="0057711A"/>
    <w:rPr>
      <w:color w:val="605E5C"/>
      <w:shd w:val="clear" w:color="auto" w:fill="E1DFDD"/>
    </w:rPr>
  </w:style>
  <w:style w:type="paragraph" w:customStyle="1" w:styleId="ScenarioQuote">
    <w:name w:val="Scenario Quote"/>
    <w:basedOn w:val="Normal"/>
    <w:qFormat/>
    <w:rsid w:val="00CD1931"/>
    <w:pPr>
      <w:pBdr>
        <w:left w:val="single" w:sz="24" w:space="4" w:color="F48703"/>
      </w:pBdr>
      <w:ind w:left="426"/>
    </w:pPr>
    <w:rPr>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9017737">
      <w:bodyDiv w:val="1"/>
      <w:marLeft w:val="0"/>
      <w:marRight w:val="0"/>
      <w:marTop w:val="0"/>
      <w:marBottom w:val="0"/>
      <w:divBdr>
        <w:top w:val="none" w:sz="0" w:space="0" w:color="auto"/>
        <w:left w:val="none" w:sz="0" w:space="0" w:color="auto"/>
        <w:bottom w:val="none" w:sz="0" w:space="0" w:color="auto"/>
        <w:right w:val="none" w:sz="0" w:space="0" w:color="auto"/>
      </w:divBdr>
    </w:div>
    <w:div w:id="344668904">
      <w:bodyDiv w:val="1"/>
      <w:marLeft w:val="0"/>
      <w:marRight w:val="0"/>
      <w:marTop w:val="0"/>
      <w:marBottom w:val="0"/>
      <w:divBdr>
        <w:top w:val="none" w:sz="0" w:space="0" w:color="auto"/>
        <w:left w:val="none" w:sz="0" w:space="0" w:color="auto"/>
        <w:bottom w:val="none" w:sz="0" w:space="0" w:color="auto"/>
        <w:right w:val="none" w:sz="0" w:space="0" w:color="auto"/>
      </w:divBdr>
    </w:div>
    <w:div w:id="1320502869">
      <w:bodyDiv w:val="1"/>
      <w:marLeft w:val="0"/>
      <w:marRight w:val="0"/>
      <w:marTop w:val="0"/>
      <w:marBottom w:val="0"/>
      <w:divBdr>
        <w:top w:val="none" w:sz="0" w:space="0" w:color="auto"/>
        <w:left w:val="none" w:sz="0" w:space="0" w:color="auto"/>
        <w:bottom w:val="none" w:sz="0" w:space="0" w:color="auto"/>
        <w:right w:val="none" w:sz="0" w:space="0" w:color="auto"/>
      </w:divBdr>
      <w:divsChild>
        <w:div w:id="709190295">
          <w:marLeft w:val="0"/>
          <w:marRight w:val="0"/>
          <w:marTop w:val="0"/>
          <w:marBottom w:val="0"/>
          <w:divBdr>
            <w:top w:val="none" w:sz="0" w:space="0" w:color="auto"/>
            <w:left w:val="none" w:sz="0" w:space="0" w:color="auto"/>
            <w:bottom w:val="none" w:sz="0" w:space="0" w:color="auto"/>
            <w:right w:val="none" w:sz="0" w:space="0" w:color="auto"/>
          </w:divBdr>
          <w:divsChild>
            <w:div w:id="1947806494">
              <w:marLeft w:val="-225"/>
              <w:marRight w:val="-225"/>
              <w:marTop w:val="0"/>
              <w:marBottom w:val="0"/>
              <w:divBdr>
                <w:top w:val="none" w:sz="0" w:space="0" w:color="auto"/>
                <w:left w:val="none" w:sz="0" w:space="0" w:color="auto"/>
                <w:bottom w:val="none" w:sz="0" w:space="0" w:color="auto"/>
                <w:right w:val="none" w:sz="0" w:space="0" w:color="auto"/>
              </w:divBdr>
              <w:divsChild>
                <w:div w:id="1580209126">
                  <w:marLeft w:val="0"/>
                  <w:marRight w:val="0"/>
                  <w:marTop w:val="0"/>
                  <w:marBottom w:val="0"/>
                  <w:divBdr>
                    <w:top w:val="none" w:sz="0" w:space="0" w:color="auto"/>
                    <w:left w:val="none" w:sz="0" w:space="0" w:color="auto"/>
                    <w:bottom w:val="none" w:sz="0" w:space="0" w:color="auto"/>
                    <w:right w:val="none" w:sz="0" w:space="0" w:color="auto"/>
                  </w:divBdr>
                  <w:divsChild>
                    <w:div w:id="293679593">
                      <w:marLeft w:val="0"/>
                      <w:marRight w:val="0"/>
                      <w:marTop w:val="0"/>
                      <w:marBottom w:val="0"/>
                      <w:divBdr>
                        <w:top w:val="none" w:sz="0" w:space="0" w:color="auto"/>
                        <w:left w:val="none" w:sz="0" w:space="0" w:color="auto"/>
                        <w:bottom w:val="none" w:sz="0" w:space="0" w:color="auto"/>
                        <w:right w:val="none" w:sz="0" w:space="0" w:color="auto"/>
                      </w:divBdr>
                      <w:divsChild>
                        <w:div w:id="253050438">
                          <w:marLeft w:val="0"/>
                          <w:marRight w:val="0"/>
                          <w:marTop w:val="0"/>
                          <w:marBottom w:val="0"/>
                          <w:divBdr>
                            <w:top w:val="none" w:sz="0" w:space="0" w:color="auto"/>
                            <w:left w:val="none" w:sz="0" w:space="0" w:color="auto"/>
                            <w:bottom w:val="none" w:sz="0" w:space="0" w:color="auto"/>
                            <w:right w:val="none" w:sz="0" w:space="0" w:color="auto"/>
                          </w:divBdr>
                          <w:divsChild>
                            <w:div w:id="651712055">
                              <w:marLeft w:val="0"/>
                              <w:marRight w:val="0"/>
                              <w:marTop w:val="0"/>
                              <w:marBottom w:val="0"/>
                              <w:divBdr>
                                <w:top w:val="none" w:sz="0" w:space="0" w:color="auto"/>
                                <w:left w:val="none" w:sz="0" w:space="0" w:color="auto"/>
                                <w:bottom w:val="none" w:sz="0" w:space="0" w:color="auto"/>
                                <w:right w:val="none" w:sz="0" w:space="0" w:color="auto"/>
                              </w:divBdr>
                              <w:divsChild>
                                <w:div w:id="830372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31980850">
      <w:bodyDiv w:val="1"/>
      <w:marLeft w:val="0"/>
      <w:marRight w:val="0"/>
      <w:marTop w:val="0"/>
      <w:marBottom w:val="0"/>
      <w:divBdr>
        <w:top w:val="none" w:sz="0" w:space="0" w:color="auto"/>
        <w:left w:val="none" w:sz="0" w:space="0" w:color="auto"/>
        <w:bottom w:val="none" w:sz="0" w:space="0" w:color="auto"/>
        <w:right w:val="none" w:sz="0" w:space="0" w:color="auto"/>
      </w:divBdr>
      <w:divsChild>
        <w:div w:id="1124158538">
          <w:marLeft w:val="0"/>
          <w:marRight w:val="0"/>
          <w:marTop w:val="0"/>
          <w:marBottom w:val="0"/>
          <w:divBdr>
            <w:top w:val="none" w:sz="0" w:space="0" w:color="auto"/>
            <w:left w:val="none" w:sz="0" w:space="0" w:color="auto"/>
            <w:bottom w:val="none" w:sz="0" w:space="0" w:color="auto"/>
            <w:right w:val="none" w:sz="0" w:space="0" w:color="auto"/>
          </w:divBdr>
          <w:divsChild>
            <w:div w:id="1063218422">
              <w:marLeft w:val="-225"/>
              <w:marRight w:val="-225"/>
              <w:marTop w:val="0"/>
              <w:marBottom w:val="0"/>
              <w:divBdr>
                <w:top w:val="none" w:sz="0" w:space="0" w:color="auto"/>
                <w:left w:val="none" w:sz="0" w:space="0" w:color="auto"/>
                <w:bottom w:val="none" w:sz="0" w:space="0" w:color="auto"/>
                <w:right w:val="none" w:sz="0" w:space="0" w:color="auto"/>
              </w:divBdr>
              <w:divsChild>
                <w:div w:id="13505279">
                  <w:marLeft w:val="0"/>
                  <w:marRight w:val="0"/>
                  <w:marTop w:val="0"/>
                  <w:marBottom w:val="0"/>
                  <w:divBdr>
                    <w:top w:val="none" w:sz="0" w:space="0" w:color="auto"/>
                    <w:left w:val="none" w:sz="0" w:space="0" w:color="auto"/>
                    <w:bottom w:val="none" w:sz="0" w:space="0" w:color="auto"/>
                    <w:right w:val="none" w:sz="0" w:space="0" w:color="auto"/>
                  </w:divBdr>
                  <w:divsChild>
                    <w:div w:id="2079327606">
                      <w:marLeft w:val="0"/>
                      <w:marRight w:val="0"/>
                      <w:marTop w:val="0"/>
                      <w:marBottom w:val="0"/>
                      <w:divBdr>
                        <w:top w:val="none" w:sz="0" w:space="0" w:color="auto"/>
                        <w:left w:val="none" w:sz="0" w:space="0" w:color="auto"/>
                        <w:bottom w:val="none" w:sz="0" w:space="0" w:color="auto"/>
                        <w:right w:val="none" w:sz="0" w:space="0" w:color="auto"/>
                      </w:divBdr>
                      <w:divsChild>
                        <w:div w:id="399908789">
                          <w:marLeft w:val="0"/>
                          <w:marRight w:val="0"/>
                          <w:marTop w:val="0"/>
                          <w:marBottom w:val="0"/>
                          <w:divBdr>
                            <w:top w:val="none" w:sz="0" w:space="0" w:color="auto"/>
                            <w:left w:val="none" w:sz="0" w:space="0" w:color="auto"/>
                            <w:bottom w:val="none" w:sz="0" w:space="0" w:color="auto"/>
                            <w:right w:val="none" w:sz="0" w:space="0" w:color="auto"/>
                          </w:divBdr>
                          <w:divsChild>
                            <w:div w:id="1333676645">
                              <w:marLeft w:val="0"/>
                              <w:marRight w:val="0"/>
                              <w:marTop w:val="0"/>
                              <w:marBottom w:val="0"/>
                              <w:divBdr>
                                <w:top w:val="none" w:sz="0" w:space="0" w:color="auto"/>
                                <w:left w:val="none" w:sz="0" w:space="0" w:color="auto"/>
                                <w:bottom w:val="none" w:sz="0" w:space="0" w:color="auto"/>
                                <w:right w:val="none" w:sz="0" w:space="0" w:color="auto"/>
                              </w:divBdr>
                              <w:divsChild>
                                <w:div w:id="782110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02029749">
      <w:bodyDiv w:val="1"/>
      <w:marLeft w:val="0"/>
      <w:marRight w:val="0"/>
      <w:marTop w:val="0"/>
      <w:marBottom w:val="0"/>
      <w:divBdr>
        <w:top w:val="none" w:sz="0" w:space="0" w:color="auto"/>
        <w:left w:val="none" w:sz="0" w:space="0" w:color="auto"/>
        <w:bottom w:val="none" w:sz="0" w:space="0" w:color="auto"/>
        <w:right w:val="none" w:sz="0" w:space="0" w:color="auto"/>
      </w:divBdr>
    </w:div>
    <w:div w:id="17735479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30013500\Dropbox\Geography%20Project\Website%20-%20see%20Flooding%20in%20HNV%20-%20FOR%20REVIEW%20INSW%20also\Resources%20for%20website\Drafts\HN_Landing%20Page_template_NSW%20SES%20MASTE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40444D-6C5D-EB40-9644-92CB83F6E6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C:\Users\30013500\Dropbox\Geography Project\Website - see Flooding in HNV - FOR REVIEW INSW also\Resources for website\Drafts\HN_Landing Page_template_NSW SES MASTER.dotx</Template>
  <TotalTime>1</TotalTime>
  <Pages>7</Pages>
  <Words>482</Words>
  <Characters>2754</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Wisdom Graphic Design &amp; Advtsg</Company>
  <LinksUpToDate>false</LinksUpToDate>
  <CharactersWithSpaces>3230</CharactersWithSpaces>
  <SharedDoc>false</SharedDoc>
  <HLinks>
    <vt:vector size="6" baseType="variant">
      <vt:variant>
        <vt:i4>4194399</vt:i4>
      </vt:variant>
      <vt:variant>
        <vt:i4>0</vt:i4>
      </vt:variant>
      <vt:variant>
        <vt:i4>0</vt:i4>
      </vt:variant>
      <vt:variant>
        <vt:i4>5</vt:i4>
      </vt:variant>
      <vt:variant>
        <vt:lpwstr>http://www.sesbrandonline.com.au/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Kay Carroll</dc:creator>
  <cp:keywords/>
  <dc:description/>
  <cp:lastModifiedBy>Yunyin Xuan</cp:lastModifiedBy>
  <cp:revision>3</cp:revision>
  <cp:lastPrinted>2019-08-05T02:25:00Z</cp:lastPrinted>
  <dcterms:created xsi:type="dcterms:W3CDTF">2019-10-15T00:49:00Z</dcterms:created>
  <dcterms:modified xsi:type="dcterms:W3CDTF">2019-10-25T00:39:00Z</dcterms:modified>
</cp:coreProperties>
</file>